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Письмо ФНС России от 30.12.2025 N СД-4-3/11836@</w:t>
              <w:br/>
              <w:t xml:space="preserve">"О направлении Методических рекомендаций по НДС для УСН 2026"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13.01.2026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ПИСЬМО</w:t>
      </w:r>
    </w:p>
    <w:p>
      <w:pPr>
        <w:pStyle w:val="2"/>
        <w:jc w:val="center"/>
      </w:pPr>
      <w:r>
        <w:rPr>
          <w:sz w:val="24"/>
        </w:rPr>
        <w:t xml:space="preserve">от 30 декабря 2025 г. N СД-4-3/11836@</w:t>
      </w:r>
    </w:p>
    <w:p>
      <w:pPr>
        <w:pStyle w:val="2"/>
        <w:jc w:val="center"/>
      </w:pPr>
      <w:r>
        <w:rPr>
          <w:sz w:val="24"/>
        </w:rPr>
      </w:r>
    </w:p>
    <w:p>
      <w:pPr>
        <w:pStyle w:val="2"/>
        <w:jc w:val="center"/>
      </w:pPr>
      <w:r>
        <w:rPr>
          <w:sz w:val="24"/>
        </w:rPr>
        <w:t xml:space="preserve">О НАПРАВЛЕНИИ МЕТОДИЧЕСКИХ РЕКОМЕНДАЦИЙ ПО НДС ДЛЯ УСН 2026</w:t>
      </w:r>
    </w:p>
    <w:p>
      <w:pPr>
        <w:pStyle w:val="0"/>
        <w:jc w:val="both"/>
      </w:pPr>
      <w:r>
        <w:rPr>
          <w:sz w:val="24"/>
        </w:rPr>
      </w:r>
    </w:p>
    <w:p>
      <w:pPr>
        <w:pStyle w:val="0"/>
        <w:ind w:firstLine="540"/>
        <w:jc w:val="both"/>
      </w:pPr>
      <w:r>
        <w:rPr>
          <w:sz w:val="24"/>
        </w:rPr>
        <w:t xml:space="preserve">Федеральная налоговая служба в связи с изменениями, внесенными в </w:t>
      </w:r>
      <w:hyperlink w:history="0" r:id="rId8" w:tooltip="&quot;Налоговый кодекс Российской Федерации (часть вторая)&quot; от 05.08.2000 N 117-ФЗ (ред. от 15.12.2025) {КонсультантПлюс}">
        <w:r>
          <w:rPr>
            <w:sz w:val="24"/>
            <w:color w:val="0000ff"/>
          </w:rPr>
          <w:t xml:space="preserve">главу 21</w:t>
        </w:r>
      </w:hyperlink>
      <w:r>
        <w:rPr>
          <w:sz w:val="24"/>
        </w:rPr>
        <w:t xml:space="preserve"> Налогового кодекса Российской Федерации Федеральным </w:t>
      </w:r>
      <w:hyperlink w:history="0" r:id="rId9" w:tooltip="Федеральный закон от 28.11.2025 N 425-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28.11.2025 N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направляет для использования в работе Методические </w:t>
      </w:r>
      <w:hyperlink w:history="0" w:anchor="P25" w:tooltip="МЕТОДИЧЕСКИЕ РЕКОМЕНДАЦИИ ПО НДС ДЛЯ УСН 2026">
        <w:r>
          <w:rPr>
            <w:sz w:val="24"/>
            <w:color w:val="0000ff"/>
          </w:rPr>
          <w:t xml:space="preserve">рекомендации</w:t>
        </w:r>
      </w:hyperlink>
      <w:r>
        <w:rPr>
          <w:sz w:val="24"/>
        </w:rPr>
        <w:t xml:space="preserve"> по налогу на добавленную стоимость для налогоплательщиков, применяющих упрощенную систему налогообложения в 2026 году.</w:t>
      </w:r>
    </w:p>
    <w:p>
      <w:pPr>
        <w:pStyle w:val="0"/>
        <w:spacing w:before="240" w:lineRule="auto"/>
        <w:ind w:firstLine="540"/>
        <w:jc w:val="both"/>
      </w:pPr>
      <w:r>
        <w:rPr>
          <w:sz w:val="24"/>
        </w:rPr>
        <w:t xml:space="preserve">Вышеуказанный документ доведите до нижестоящих налоговых органов и налогоплательщиков.</w:t>
      </w:r>
    </w:p>
    <w:p>
      <w:pPr>
        <w:pStyle w:val="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Д.С.САТИН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письму ФНС России</w:t>
      </w:r>
    </w:p>
    <w:p>
      <w:pPr>
        <w:pStyle w:val="0"/>
        <w:jc w:val="right"/>
      </w:pPr>
      <w:r>
        <w:rPr>
          <w:sz w:val="24"/>
        </w:rPr>
        <w:t xml:space="preserve">от 30.12.2025 N СД-4-3/11836@</w:t>
      </w:r>
    </w:p>
    <w:p>
      <w:pPr>
        <w:pStyle w:val="0"/>
        <w:jc w:val="both"/>
      </w:pPr>
      <w:r>
        <w:rPr>
          <w:sz w:val="24"/>
        </w:rPr>
      </w:r>
    </w:p>
    <w:bookmarkStart w:id="25" w:name="P25"/>
    <w:bookmarkEnd w:id="25"/>
    <w:p>
      <w:pPr>
        <w:pStyle w:val="2"/>
        <w:jc w:val="center"/>
      </w:pPr>
      <w:r>
        <w:rPr>
          <w:sz w:val="24"/>
        </w:rPr>
        <w:t xml:space="preserve">МЕТОДИЧЕСКИЕ РЕКОМЕНДАЦИИ ПО НДС ДЛЯ УСН 2026</w:t>
      </w:r>
    </w:p>
    <w:p>
      <w:pPr>
        <w:pStyle w:val="0"/>
        <w:jc w:val="both"/>
      </w:pPr>
      <w:r>
        <w:rPr>
          <w:sz w:val="24"/>
        </w:rPr>
      </w:r>
    </w:p>
    <w:p>
      <w:pPr>
        <w:pStyle w:val="2"/>
        <w:outlineLvl w:val="1"/>
        <w:ind w:firstLine="540"/>
        <w:jc w:val="both"/>
      </w:pPr>
      <w:r>
        <w:rPr>
          <w:sz w:val="24"/>
        </w:rPr>
        <w:t xml:space="preserve">1. В каком случае у плательщика УСН с 01.01.2026 не возникает обязанность исчислять и уплачивать НДС в бюджет</w:t>
      </w:r>
    </w:p>
    <w:p>
      <w:pPr>
        <w:pStyle w:val="0"/>
        <w:spacing w:before="240" w:lineRule="auto"/>
        <w:ind w:firstLine="540"/>
        <w:jc w:val="both"/>
      </w:pPr>
      <w:r>
        <w:rPr>
          <w:sz w:val="24"/>
        </w:rPr>
        <w:t xml:space="preserve">С 1 января 2025 года все налогоплательщики, применяющие УСН (как ИП, так и организации), признаются плательщиками НДС.</w:t>
      </w:r>
    </w:p>
    <w:p>
      <w:pPr>
        <w:pStyle w:val="0"/>
        <w:spacing w:before="240" w:lineRule="auto"/>
        <w:ind w:firstLine="540"/>
        <w:jc w:val="both"/>
      </w:pPr>
      <w:r>
        <w:rPr>
          <w:sz w:val="24"/>
        </w:rPr>
        <w:t xml:space="preserve">При этом если доходы плательщика УСН за 2025 год не превысили 20 млн рублей, то с 01.01.2026 обязанность по исчислению и уплате НДС в бюджет у него не возникает (</w:t>
      </w:r>
      <w:hyperlink w:history="0" r:id="rId10" w:tooltip="&quot;Налоговый кодекс Российской Федерации (часть вторая)&quot; от 05.08.2000 N 117-ФЗ (ред. от 15.12.2025) {КонсультантПлюс}">
        <w:r>
          <w:rPr>
            <w:sz w:val="24"/>
            <w:color w:val="0000ff"/>
          </w:rPr>
          <w:t xml:space="preserve">п. 1 ст. 145</w:t>
        </w:r>
      </w:hyperlink>
      <w:r>
        <w:rPr>
          <w:sz w:val="24"/>
        </w:rPr>
        <w:t xml:space="preserve"> НК РФ). Освобождение от исчисления и уплаты НДС в бюджет предоставляется автоматически. Уведомление об этом представлять в налоговый орган не надо.</w:t>
      </w:r>
    </w:p>
    <w:p>
      <w:pPr>
        <w:pStyle w:val="0"/>
        <w:spacing w:before="240" w:lineRule="auto"/>
        <w:ind w:firstLine="540"/>
        <w:jc w:val="both"/>
      </w:pPr>
      <w:r>
        <w:rPr>
          <w:sz w:val="24"/>
        </w:rPr>
        <w:t xml:space="preserve">Также у плательщиков УСН, освобожденных от исчисления и уплаты НДС в бюджет, отсутствует обязанность представлять декларацию по НДС, вести книги продаж и книги покупок.</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Освобождение от НДС не касается случаев, когда:</w:t>
      </w:r>
    </w:p>
    <w:p>
      <w:pPr>
        <w:pStyle w:val="0"/>
        <w:spacing w:before="240" w:lineRule="auto"/>
        <w:ind w:firstLine="540"/>
        <w:jc w:val="both"/>
      </w:pPr>
      <w:r>
        <w:rPr>
          <w:sz w:val="24"/>
        </w:rPr>
        <w:t xml:space="preserve">-&gt; плательщик УСН должен выступить налоговым агентом по НДС;</w:t>
      </w:r>
    </w:p>
    <w:p>
      <w:pPr>
        <w:pStyle w:val="0"/>
        <w:spacing w:before="240" w:lineRule="auto"/>
        <w:ind w:firstLine="540"/>
        <w:jc w:val="both"/>
      </w:pPr>
      <w:r>
        <w:rPr>
          <w:sz w:val="24"/>
        </w:rPr>
        <w:t xml:space="preserve">-&gt; плательщик УСН должен уплатить НДС при ввозе товаров на территорию Российской Федерации как из стран ЕАЭС, так и из третьих стран.</w:t>
      </w:r>
    </w:p>
    <w:p>
      <w:pPr>
        <w:pStyle w:val="0"/>
        <w:jc w:val="both"/>
      </w:pPr>
      <w:r>
        <w:rPr>
          <w:sz w:val="24"/>
        </w:rPr>
      </w:r>
    </w:p>
    <w:p>
      <w:pPr>
        <w:pStyle w:val="2"/>
        <w:outlineLvl w:val="1"/>
        <w:ind w:firstLine="540"/>
        <w:jc w:val="both"/>
      </w:pPr>
      <w:r>
        <w:rPr>
          <w:sz w:val="24"/>
        </w:rPr>
        <w:t xml:space="preserve">2. В каком случае у плательщика УСН с 01.01.2026 возникает обязанность исчислять и уплачивать НДС в бюджет</w:t>
      </w:r>
    </w:p>
    <w:p>
      <w:pPr>
        <w:pStyle w:val="0"/>
        <w:spacing w:before="240" w:lineRule="auto"/>
        <w:ind w:firstLine="540"/>
        <w:jc w:val="both"/>
      </w:pPr>
      <w:r>
        <w:rPr>
          <w:sz w:val="24"/>
        </w:rPr>
        <w:t xml:space="preserve">Если доходы за 2025 год превысили 20 млн рублей, то с 01.01.2026 у плательщика УСН возникает обязанность по исчислению и уплате НДС в бюджет.</w:t>
      </w:r>
    </w:p>
    <w:p>
      <w:pPr>
        <w:pStyle w:val="0"/>
        <w:spacing w:before="240" w:lineRule="auto"/>
        <w:ind w:firstLine="540"/>
        <w:jc w:val="both"/>
      </w:pPr>
      <w:r>
        <w:rPr>
          <w:sz w:val="24"/>
        </w:rPr>
        <w:t xml:space="preserve">При этом если он обязан исчислять и уплачивать НДС в бюджет, однако осуществляет не признаваемые объектом налогообложения НДС или необлагаемые НДС операции, то по таким операциям у него не возникает указанная обязанность. Перечень операций и условия освобождения от уплаты НДС приведены в </w:t>
      </w:r>
      <w:hyperlink w:history="0" r:id="rId11" w:tooltip="&quot;Налоговый кодекс Российской Федерации (часть вторая)&quot; от 05.08.2000 N 117-ФЗ (ред. от 15.12.2025) {КонсультантПлюс}">
        <w:r>
          <w:rPr>
            <w:sz w:val="24"/>
            <w:color w:val="0000ff"/>
          </w:rPr>
          <w:t xml:space="preserve">статьях 146</w:t>
        </w:r>
      </w:hyperlink>
      <w:r>
        <w:rPr>
          <w:sz w:val="24"/>
        </w:rPr>
        <w:t xml:space="preserve">, </w:t>
      </w:r>
      <w:hyperlink w:history="0" r:id="rId12" w:tooltip="&quot;Налоговый кодекс Российской Федерации (часть вторая)&quot; от 05.08.2000 N 117-ФЗ (ред. от 15.12.2025) {КонсультантПлюс}">
        <w:r>
          <w:rPr>
            <w:sz w:val="24"/>
            <w:color w:val="0000ff"/>
          </w:rPr>
          <w:t xml:space="preserve">149</w:t>
        </w:r>
      </w:hyperlink>
      <w:r>
        <w:rPr>
          <w:sz w:val="24"/>
        </w:rPr>
        <w:t xml:space="preserve"> НК РФ. Однако в этом случае у него возникает обязанность подавать налоговую декларацию по НДС, в </w:t>
      </w:r>
      <w:hyperlink w:history="0" r:id="rId13" w:tooltip="Приказ ФНС России от 05.11.2024 N ЕД-7-3/989@ &quot;Об утверждении формы налоговой декларации по налогу на добавленную стоимость, порядка ее заполнения (представления), формата представления налоговой декларации по налогу на добавленную стоимость в электронной форме, а также форматов представления документов, прилагаемых к такой декларации, в электронной форме&quot; (Зарегистрировано в Минюсте России 16.12.2024 N 80579) {КонсультантПлюс}">
        <w:r>
          <w:rPr>
            <w:sz w:val="24"/>
            <w:color w:val="0000ff"/>
          </w:rPr>
          <w:t xml:space="preserve">разделе 7</w:t>
        </w:r>
      </w:hyperlink>
      <w:r>
        <w:rPr>
          <w:sz w:val="24"/>
        </w:rPr>
        <w:t xml:space="preserve"> которой отражается информация об этих операциях.</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Критерий доходов за истекший календарный год оценивается ежегодно: за 2025, 2026, 2027 и последующие годы.</w:t>
      </w:r>
    </w:p>
    <w:p>
      <w:pPr>
        <w:pStyle w:val="0"/>
        <w:spacing w:before="240" w:lineRule="auto"/>
        <w:ind w:firstLine="540"/>
        <w:jc w:val="both"/>
      </w:pPr>
      <w:r>
        <w:rPr>
          <w:sz w:val="24"/>
        </w:rPr>
        <w:t xml:space="preserve">-&gt; Если доходы налогоплательщика УСН за 2025 год не превысили 20 млн рублей, то с начала 2026 года он освобожден от уплаты НДС.</w:t>
      </w:r>
    </w:p>
    <w:p>
      <w:pPr>
        <w:pStyle w:val="0"/>
        <w:spacing w:before="240" w:lineRule="auto"/>
        <w:ind w:firstLine="540"/>
        <w:jc w:val="both"/>
      </w:pPr>
      <w:r>
        <w:rPr>
          <w:sz w:val="24"/>
        </w:rPr>
        <w:t xml:space="preserve">-&gt; Если доходы налогоплательщика УСН за 2026 год не превысили 15 млн рублей, то с начала 2027 года он освобожден от уплаты НДС.</w:t>
      </w:r>
    </w:p>
    <w:p>
      <w:pPr>
        <w:pStyle w:val="0"/>
        <w:spacing w:before="240" w:lineRule="auto"/>
        <w:ind w:firstLine="540"/>
        <w:jc w:val="both"/>
      </w:pPr>
      <w:r>
        <w:rPr>
          <w:sz w:val="24"/>
        </w:rPr>
        <w:t xml:space="preserve">-&gt; Если доходы налогоплательщика УСН за 2027 год и последующие годы не превысили 10 млн рублей, то с 2028 года он освобожден от уплаты НДС.</w:t>
      </w:r>
    </w:p>
    <w:p>
      <w:pPr>
        <w:pStyle w:val="0"/>
        <w:jc w:val="both"/>
      </w:pPr>
      <w:r>
        <w:rPr>
          <w:sz w:val="24"/>
        </w:rPr>
      </w:r>
    </w:p>
    <w:p>
      <w:pPr>
        <w:pStyle w:val="2"/>
        <w:outlineLvl w:val="1"/>
        <w:ind w:firstLine="540"/>
        <w:jc w:val="both"/>
      </w:pPr>
      <w:r>
        <w:rPr>
          <w:sz w:val="24"/>
        </w:rPr>
        <w:t xml:space="preserve">3. В каком случае плательщик УСН, у которого с 01.01.2026 не возникает обязанность уплачивать НДС в бюджет, обязан в 2026 году начать уплачивать этот налог в бюджет</w:t>
      </w:r>
    </w:p>
    <w:p>
      <w:pPr>
        <w:pStyle w:val="0"/>
        <w:spacing w:before="240" w:lineRule="auto"/>
        <w:ind w:firstLine="540"/>
        <w:jc w:val="both"/>
      </w:pPr>
      <w:r>
        <w:rPr>
          <w:sz w:val="24"/>
        </w:rPr>
        <w:t xml:space="preserve">Если доходы за 2025 год будут меньше 20 млн рублей и при этом в течение 2026 года сумма доходов превысит 20 млн рублей, но не превысит 490,5 (450 * 1,090) млн рублей, то с 1 числа месяца, следующего за месяцем превышения 20 млн рублей, плательщик УСН обязан исчислять и уплачивать НДС в бюджет.</w:t>
      </w:r>
    </w:p>
    <w:p>
      <w:pPr>
        <w:pStyle w:val="0"/>
        <w:spacing w:before="240" w:lineRule="auto"/>
        <w:ind w:firstLine="540"/>
        <w:jc w:val="both"/>
      </w:pPr>
      <w:r>
        <w:rPr>
          <w:sz w:val="24"/>
        </w:rPr>
        <w:t xml:space="preserve">Например</w:t>
      </w:r>
    </w:p>
    <w:p>
      <w:pPr>
        <w:pStyle w:val="0"/>
        <w:spacing w:before="240" w:lineRule="auto"/>
        <w:ind w:firstLine="540"/>
        <w:jc w:val="both"/>
      </w:pPr>
      <w:r>
        <w:rPr>
          <w:sz w:val="24"/>
        </w:rPr>
        <w:t xml:space="preserve">За 2025 год доходы составили 15 млн рублей. С 1 января 2026 года у плательщика УСН не возникает обязанность исчислять и уплачивать НДС в бюджет. Однако в мае 2026 года доходы с начала года превысили 20 млн рублей и составили 25 млн рублей. Соответственно, с января по май 2026 года он не исчисляет и не уплачивает НДС в бюджет, а по операциям с 1 июня 2026 года должен начать его исчислять и уплачивать. Таким образом, первая декларация по НДС представляется им за II квартал 2026 года (в декларацию по НДС включаются в том числе сведения из книги покупок и книги продаж).</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В последующие годы должен применяться аналогичный порядок. Если за предыдущий календарный год доходы не превысили суммовой порог, то при его превышении в текущем календарном году у плательщика УСН появляется обязанность исчислять и уплачивать НДС в бюджет с 1 числа месяца, следующего за месяцем превышения указанного порога.</w:t>
      </w:r>
    </w:p>
    <w:p>
      <w:pPr>
        <w:pStyle w:val="0"/>
        <w:jc w:val="both"/>
      </w:pPr>
      <w:r>
        <w:rPr>
          <w:sz w:val="24"/>
        </w:rPr>
      </w:r>
    </w:p>
    <w:p>
      <w:pPr>
        <w:pStyle w:val="2"/>
        <w:outlineLvl w:val="1"/>
        <w:ind w:firstLine="540"/>
        <w:jc w:val="both"/>
      </w:pPr>
      <w:r>
        <w:rPr>
          <w:sz w:val="24"/>
        </w:rPr>
        <w:t xml:space="preserve">4. Нужно ли исчислять и уплачивать НДС в бюджет применяющим УСН организациям, созданным в 2026 году, и физическим лицам, получившим в 2026 году статус ИП</w:t>
      </w:r>
    </w:p>
    <w:p>
      <w:pPr>
        <w:pStyle w:val="0"/>
        <w:spacing w:before="240" w:lineRule="auto"/>
        <w:ind w:firstLine="540"/>
        <w:jc w:val="both"/>
      </w:pPr>
      <w:r>
        <w:rPr>
          <w:sz w:val="24"/>
        </w:rPr>
        <w:t xml:space="preserve">Если доходы у применяющих УСН организаций, созданных в 2026 году, или у физических лиц, получивших в 2026 году статус ИП, не превышают в 2026 году 20 млн рублей, обязанность по исчислению и уплате НДС в бюджет в 2026 году у них не возникает.</w:t>
      </w:r>
    </w:p>
    <w:p>
      <w:pPr>
        <w:pStyle w:val="0"/>
        <w:spacing w:before="240" w:lineRule="auto"/>
        <w:ind w:firstLine="540"/>
        <w:jc w:val="both"/>
      </w:pPr>
      <w:r>
        <w:rPr>
          <w:sz w:val="24"/>
        </w:rPr>
        <w:t xml:space="preserve">Если доходы у таких налогоплательщиков превысили в 2026 году 20 млн рублей, но не превысили 490,5 (450 * 1,090) млн рублей, то с 1 числа месяца, следующего за месяцем превышения 20 млн рублей, плательщик УСН обязан исчислять и уплачивать НДС в бюджет.</w:t>
      </w:r>
    </w:p>
    <w:p>
      <w:pPr>
        <w:pStyle w:val="0"/>
        <w:spacing w:before="240" w:lineRule="auto"/>
        <w:ind w:firstLine="540"/>
        <w:jc w:val="both"/>
      </w:pPr>
      <w:r>
        <w:rPr>
          <w:sz w:val="24"/>
        </w:rPr>
        <w:t xml:space="preserve">Например</w:t>
      </w:r>
    </w:p>
    <w:p>
      <w:pPr>
        <w:pStyle w:val="0"/>
        <w:spacing w:before="240" w:lineRule="auto"/>
        <w:ind w:firstLine="540"/>
        <w:jc w:val="both"/>
      </w:pPr>
      <w:r>
        <w:rPr>
          <w:sz w:val="24"/>
        </w:rPr>
        <w:t xml:space="preserve">Организация создана в феврале 2026 года. В мае 2026 года доходы с даты создания организации превысили 20 млн рублей и составили 25 млн рублей. Соответственно с февраля по май 2026 года налогоплательщик не исчисляет и не уплачивает НДС в бюджет, а по операциям с 1 июня 2026 года должен начать его исчислять и уплачивать. Поэтому первая декларация по НДС представляется им за II квартал 2026 года (в декларацию по НДС включаются в том числе сведения из книги покупок и книги продаж).</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Аналогичный подход применяется ко вновь созданным организациям (к физическим лицам, получившим статус ИП) в 2027, 2028 году и т.д.</w:t>
      </w:r>
    </w:p>
    <w:p>
      <w:pPr>
        <w:pStyle w:val="0"/>
        <w:jc w:val="both"/>
      </w:pPr>
      <w:r>
        <w:rPr>
          <w:sz w:val="24"/>
        </w:rPr>
      </w:r>
    </w:p>
    <w:p>
      <w:pPr>
        <w:pStyle w:val="2"/>
        <w:outlineLvl w:val="1"/>
        <w:ind w:firstLine="540"/>
        <w:jc w:val="both"/>
      </w:pPr>
      <w:r>
        <w:rPr>
          <w:sz w:val="24"/>
        </w:rPr>
        <w:t xml:space="preserve">5. Как считать 20 млн рублей доходов плательщику УСН</w:t>
      </w:r>
    </w:p>
    <w:p>
      <w:pPr>
        <w:pStyle w:val="0"/>
        <w:spacing w:before="240" w:lineRule="auto"/>
        <w:ind w:firstLine="540"/>
        <w:jc w:val="both"/>
      </w:pPr>
      <w:r>
        <w:rPr>
          <w:sz w:val="24"/>
        </w:rPr>
        <w:t xml:space="preserve">Если до 01.01.2026, так и после этой даты налогоплательщик применяет УСН, то 20 млн рублей считается по тем же правилам учета доходов, как и доходы для расчета налога по УСН.</w:t>
      </w:r>
    </w:p>
    <w:p>
      <w:pPr>
        <w:pStyle w:val="0"/>
        <w:spacing w:before="240" w:lineRule="auto"/>
        <w:ind w:firstLine="540"/>
        <w:jc w:val="both"/>
      </w:pPr>
      <w:r>
        <w:rPr>
          <w:sz w:val="24"/>
        </w:rPr>
        <w:t xml:space="preserve">Если в 2025 году ИП применял одновременно УСН и ПСН, ОСНО и ПСН, ЕСХН и ПСН, то для освобождения от НДС учитывается общая сумма доходов за 2025 год по обоим применяемым режимам налогообложения.</w:t>
      </w:r>
    </w:p>
    <w:p>
      <w:pPr>
        <w:pStyle w:val="0"/>
        <w:spacing w:before="240" w:lineRule="auto"/>
        <w:ind w:firstLine="540"/>
        <w:jc w:val="both"/>
      </w:pPr>
      <w:r>
        <w:rPr>
          <w:sz w:val="24"/>
        </w:rPr>
        <w:t xml:space="preserve">При этом в отношении расчета доходов по ПСН учитываются фактически полученные ИП доходы.</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Если плательщик УСН является агентом (комиссионером), то при расчете порога доходов в размере 20 млн рублей учитывается только полученное им агентское (комиссионное) вознаграждение.</w:t>
      </w:r>
    </w:p>
    <w:p>
      <w:pPr>
        <w:pStyle w:val="0"/>
        <w:jc w:val="both"/>
      </w:pPr>
      <w:r>
        <w:rPr>
          <w:sz w:val="24"/>
        </w:rPr>
      </w:r>
    </w:p>
    <w:p>
      <w:pPr>
        <w:pStyle w:val="2"/>
        <w:outlineLvl w:val="1"/>
        <w:ind w:firstLine="540"/>
        <w:jc w:val="both"/>
      </w:pPr>
      <w:r>
        <w:rPr>
          <w:sz w:val="24"/>
        </w:rPr>
        <w:t xml:space="preserve">6. Как исчислить НДС плательщику УСН, который обязан исчислять и уплачивать его в бюджет</w:t>
      </w:r>
    </w:p>
    <w:p>
      <w:pPr>
        <w:pStyle w:val="0"/>
        <w:spacing w:before="240" w:lineRule="auto"/>
        <w:ind w:firstLine="540"/>
        <w:jc w:val="both"/>
      </w:pPr>
      <w:r>
        <w:rPr>
          <w:sz w:val="24"/>
        </w:rPr>
        <w:t xml:space="preserve">По общему правилу, объектом налогообложения НДС признаются операции по реализации товаров (работ, услуг) на территории РФ, а также передача имущественных прав.</w:t>
      </w:r>
    </w:p>
    <w:p>
      <w:pPr>
        <w:pStyle w:val="0"/>
        <w:spacing w:before="240" w:lineRule="auto"/>
        <w:ind w:firstLine="540"/>
        <w:jc w:val="both"/>
      </w:pPr>
      <w:r>
        <w:rPr>
          <w:sz w:val="24"/>
        </w:rPr>
        <w:t xml:space="preserve">Налоговой базой по НДС является стоимость реализованных товаров, работ, услуг (с учетом акциза для подакцизных товаров), то есть налог исчисляется путем умножения цены реализации (с учетом акциза для подакцизных товаров) на ставку НДС. При этом плательщик УСН, который обязан исчислять и уплачивать НДС в бюджет, дополнительно к цене обязан предъявить к оплате покупателю исчисленную им сумму НДС. Она отражается в счетах-фактурах, расчетных и первичных документах, составляемых при реализации. В этих документах НДС выделяется отдельной строкой.</w:t>
      </w:r>
    </w:p>
    <w:p>
      <w:pPr>
        <w:pStyle w:val="0"/>
        <w:jc w:val="both"/>
      </w:pPr>
      <w:r>
        <w:rPr>
          <w:sz w:val="24"/>
        </w:rPr>
      </w:r>
    </w:p>
    <w:p>
      <w:pPr>
        <w:pStyle w:val="2"/>
        <w:outlineLvl w:val="1"/>
        <w:ind w:firstLine="540"/>
        <w:jc w:val="both"/>
      </w:pPr>
      <w:r>
        <w:rPr>
          <w:sz w:val="24"/>
        </w:rPr>
        <w:t xml:space="preserve">7. Какую ставку НДС вправе применять плательщик УСН, который обязан исчислять и уплачивать НДС в бюджет</w:t>
      </w:r>
    </w:p>
    <w:p>
      <w:pPr>
        <w:pStyle w:val="0"/>
        <w:spacing w:before="240" w:lineRule="auto"/>
        <w:ind w:firstLine="540"/>
        <w:jc w:val="both"/>
      </w:pPr>
      <w:r>
        <w:rPr>
          <w:sz w:val="24"/>
        </w:rPr>
        <w:t xml:space="preserve">Плательщик УСН, у которого возникла обязанность исчислять и уплачивать НДС в бюджет, вправе применять общеустановленные ставки 22, 10, 0% или выбрать одну из специальных ставок 5 или 7%.</w:t>
      </w:r>
    </w:p>
    <w:p>
      <w:pPr>
        <w:pStyle w:val="0"/>
        <w:spacing w:before="240" w:lineRule="auto"/>
        <w:ind w:firstLine="540"/>
        <w:jc w:val="both"/>
      </w:pPr>
      <w:r>
        <w:rPr>
          <w:sz w:val="24"/>
        </w:rPr>
        <w:t xml:space="preserve">Выбрав ставку НДС, в счетах-фактурах, первичных учетных документах, универсальных передаточных документах, декларации по НДС он указывает выбранную ставку НДС и исчисленную по ней сумму налога. При этом выбранная ставка НДС должна применяться ко всем операциям, являющимся объектом обложения НДС. Не допускается применение разных налоговых ставок в зависимости от того, кто является покупателем (приобретателем) соответствующих товаров (работ, услуг) (</w:t>
      </w:r>
      <w:hyperlink w:history="0" r:id="rId14" w:tooltip="&quot;Налоговый кодекс Российской Федерации (часть вторая)&quot; от 05.08.2000 N 117-ФЗ (ред. от 15.12.2025) {КонсультантПлюс}">
        <w:r>
          <w:rPr>
            <w:sz w:val="24"/>
            <w:color w:val="0000ff"/>
          </w:rPr>
          <w:t xml:space="preserve">п. 7 ст. 164</w:t>
        </w:r>
      </w:hyperlink>
      <w:r>
        <w:rPr>
          <w:sz w:val="24"/>
        </w:rPr>
        <w:t xml:space="preserve"> НК РФ).</w:t>
      </w:r>
    </w:p>
    <w:p>
      <w:pPr>
        <w:pStyle w:val="0"/>
        <w:spacing w:before="240" w:lineRule="auto"/>
        <w:ind w:firstLine="540"/>
        <w:jc w:val="both"/>
      </w:pPr>
      <w:r>
        <w:rPr>
          <w:sz w:val="24"/>
        </w:rPr>
        <w:t xml:space="preserve">При выборе одной из специальных ставок НДС, при осуществлении отдельных операций, которые облагаются по ставке НДС 0%, налогоплательщики УСН вправе также применять эту ставку (0%). К таким операциям, в частности, относятся экспорт товаров, международная перевозка, транспортно-экспедиционные услуги при организации международной перевозки.</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Уведомлять отдельно налоговый орган о выборе ставки НДС не требуется.</w:t>
      </w:r>
    </w:p>
    <w:p>
      <w:pPr>
        <w:pStyle w:val="0"/>
        <w:spacing w:before="240" w:lineRule="auto"/>
        <w:ind w:firstLine="540"/>
        <w:jc w:val="both"/>
      </w:pPr>
      <w:r>
        <w:rPr>
          <w:sz w:val="24"/>
        </w:rPr>
        <w:t xml:space="preserve">Налоговый орган узнает о применяемой налогоплательщиком УСН ставке НДС из представленной им декларации.</w:t>
      </w:r>
    </w:p>
    <w:p>
      <w:pPr>
        <w:pStyle w:val="0"/>
        <w:jc w:val="both"/>
      </w:pPr>
      <w:r>
        <w:rPr>
          <w:sz w:val="24"/>
        </w:rPr>
      </w:r>
    </w:p>
    <w:p>
      <w:pPr>
        <w:pStyle w:val="2"/>
        <w:outlineLvl w:val="1"/>
        <w:ind w:firstLine="540"/>
        <w:jc w:val="both"/>
      </w:pPr>
      <w:r>
        <w:rPr>
          <w:sz w:val="24"/>
        </w:rPr>
        <w:t xml:space="preserve">8. Какую ставку выбрать плательщику УСН, который обязан исчислять и уплачивать НДС в бюджет</w:t>
      </w:r>
    </w:p>
    <w:p>
      <w:pPr>
        <w:pStyle w:val="0"/>
        <w:spacing w:before="240" w:lineRule="auto"/>
        <w:ind w:firstLine="540"/>
        <w:jc w:val="both"/>
      </w:pPr>
      <w:r>
        <w:rPr>
          <w:sz w:val="24"/>
        </w:rPr>
        <w:t xml:space="preserve">Выбор между применением общеустановленных ставок НДС 22, 10, 0% или специальных ставок НДС 5 или 7% может быть сделан исходя из структуры затрат плательщика УСН.</w:t>
      </w:r>
    </w:p>
    <w:p>
      <w:pPr>
        <w:pStyle w:val="0"/>
        <w:spacing w:before="240" w:lineRule="auto"/>
        <w:ind w:firstLine="540"/>
        <w:jc w:val="both"/>
      </w:pPr>
      <w:r>
        <w:rPr>
          <w:sz w:val="24"/>
        </w:rPr>
        <w:t xml:space="preserve">При реализации товаров (работ, услуг), передаче имущественных прав может быть экономически выгоднее применение общеустановленных ставок НДС с правом на вычет "входного" НДС, предъявленного налогоплательщику УСН дополнительно к цене при осуществлении им покупок, если в основном покупателями (заказчиками) реализуемых таким налогоплательщиком УСН товаров (работ, услуг), передаваемых имущественных прав являются организации и ИП, ведущие облагаемую НДС деятельность.</w:t>
      </w:r>
    </w:p>
    <w:p>
      <w:pPr>
        <w:pStyle w:val="0"/>
        <w:spacing w:before="240" w:lineRule="auto"/>
        <w:ind w:firstLine="540"/>
        <w:jc w:val="both"/>
      </w:pPr>
      <w:r>
        <w:rPr>
          <w:sz w:val="24"/>
        </w:rPr>
        <w:t xml:space="preserve">При продаже товаров (работ, услуг), передаче имущественных прав может экономически быть выгоднее применять специальные ставки без права на вычет "входного" НДС, предъявленного налогоплательщику УСН дополнительно к цене при осуществлении плательщиком УСН покупок, если существенную долю затрат составляют затраты без НДС (на оплату труда, покупки у организаций и ИП, не применяющих НДС). При этом в основном покупателями (заказчиками) реализуемых таким налогоплательщиком УСН товаров (работ, услуг), передаваемых имущественных прав являются физические лица либо организации и ИП, освобожденные от обязанностей налогоплательщика НДС (ведущие не облагаемую НДС деятельность).</w:t>
      </w:r>
    </w:p>
    <w:p>
      <w:pPr>
        <w:pStyle w:val="0"/>
        <w:spacing w:before="240" w:lineRule="auto"/>
        <w:ind w:firstLine="540"/>
        <w:jc w:val="both"/>
      </w:pPr>
      <w:r>
        <w:rPr>
          <w:sz w:val="24"/>
        </w:rPr>
        <w:t xml:space="preserve">Выбор применяемой ставки НДС делается налогоплательщиком УСН, который обязан исчислять и уплачивать НДС в бюджет, самостоятельно.</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В случае начала применения специальной ставки НДС в 2025 году плательщик УСН, который обязан исчислять и уплачивать его в бюджет, должен применять их последовательно в течение 12 кварталов (кроме случаев, при которых он утратит право на применение УСН либо возникнет основание для освобождения от НДС, указанное выше). При выборе общеустановленных ставок НДС такой плательщик УСН вправе перейти на применение специальной ставки НДС без ограничения с начала очередного налогового периода (квартала).</w:t>
      </w:r>
    </w:p>
    <w:p>
      <w:pPr>
        <w:pStyle w:val="0"/>
        <w:spacing w:before="240" w:lineRule="auto"/>
        <w:ind w:firstLine="540"/>
        <w:jc w:val="both"/>
      </w:pPr>
      <w:r>
        <w:rPr>
          <w:sz w:val="24"/>
        </w:rPr>
        <w:t xml:space="preserve">Плательщики УСН, которые впервые перешли на применение ставки НДС 5 или 7% в 2026 году, могут отказаться от этого, не дожидаясь истечения 12 кварталов. Сделать так можно в течение четырех последовательных кварталов начиная с квартала, в котором впервые задекларирована специальная ставка НДС 5 или 7%.</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"Входной" НДС - это суммы НДС, предъявленные налогоплательщику УСН при приобретении им товаров, работ, услуг, имущественных прав (в том числе при перечислении им авансов за будущие покупки).</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Сумма НДС, указанная в счетах-фактурах плательщиком УСН (в том числе исчисленная по ставкам 5 или 7%), подлежит вычету у покупателя в общеустановленном порядке.</w:t>
      </w:r>
    </w:p>
    <w:p>
      <w:pPr>
        <w:pStyle w:val="0"/>
        <w:jc w:val="both"/>
      </w:pPr>
      <w:r>
        <w:rPr>
          <w:sz w:val="24"/>
        </w:rPr>
      </w:r>
    </w:p>
    <w:p>
      <w:pPr>
        <w:pStyle w:val="2"/>
        <w:outlineLvl w:val="1"/>
        <w:ind w:firstLine="540"/>
        <w:jc w:val="both"/>
      </w:pPr>
      <w:r>
        <w:rPr>
          <w:sz w:val="24"/>
        </w:rPr>
        <w:t xml:space="preserve">9. Условия применения специальных ставок по НДС 5 или 7%</w:t>
      </w:r>
    </w:p>
    <w:p>
      <w:pPr>
        <w:pStyle w:val="0"/>
        <w:spacing w:before="240" w:lineRule="auto"/>
        <w:ind w:firstLine="540"/>
        <w:jc w:val="both"/>
      </w:pPr>
      <w:r>
        <w:rPr>
          <w:sz w:val="24"/>
        </w:rPr>
        <w:t xml:space="preserve">Пороговые значения доходов для ставки НДС 5 и 7% подлежат индексации (на коэффициент-дефлятор для УСН). На 2026 год он составляет 1,090.</w:t>
      </w:r>
    </w:p>
    <w:p>
      <w:pPr>
        <w:pStyle w:val="0"/>
        <w:spacing w:before="240" w:lineRule="auto"/>
        <w:ind w:firstLine="540"/>
        <w:jc w:val="both"/>
      </w:pPr>
      <w:r>
        <w:rPr>
          <w:sz w:val="24"/>
        </w:rPr>
        <w:t xml:space="preserve">Ставка НДС 5% применяется с 01.01.2026, если доходы за 2025 год составили от 20 млн рублей до 250 млн руб.</w:t>
      </w:r>
    </w:p>
    <w:p>
      <w:pPr>
        <w:pStyle w:val="0"/>
        <w:spacing w:before="240" w:lineRule="auto"/>
        <w:ind w:firstLine="540"/>
        <w:jc w:val="both"/>
      </w:pPr>
      <w:r>
        <w:rPr>
          <w:sz w:val="24"/>
        </w:rPr>
        <w:t xml:space="preserve">Ставка НДС 7% применяется с 01.01.2026, если доходы за 2025 год составили от 250 млн рублей до 450 млн руб.</w:t>
      </w:r>
    </w:p>
    <w:p>
      <w:pPr>
        <w:pStyle w:val="0"/>
        <w:spacing w:before="240" w:lineRule="auto"/>
        <w:ind w:firstLine="540"/>
        <w:jc w:val="both"/>
      </w:pPr>
      <w:r>
        <w:rPr>
          <w:sz w:val="24"/>
        </w:rPr>
        <w:t xml:space="preserve">Если доходы плательщика УСН за 2025 год не превысили 20 млн рублей, то ставка НДС 5% применяется в 2026 году с месяца, следующего за месяцем превышения доходов 20 млн рублей до месяца (включительно), в котором доходы с начала 2026 года превысили 272,5 (250 * 1,090) млн рублей. Начиная с месяца, следующего за месяцем, в котором доходы превысили 272,5 млн рублей, и до месяца, в котором доходы превысили 490,5 (450 * 1,090) млн рублей, применяется ставка НДС 7% (с 1 числа месяца, в котором доходы превысили 490,5 млн рублей применяется НДС по общеустановленной ставке, в том числе НДС по ставке 7% пересчитывается по ставке 22 или 10%).</w:t>
      </w:r>
    </w:p>
    <w:p>
      <w:pPr>
        <w:pStyle w:val="0"/>
        <w:spacing w:before="240" w:lineRule="auto"/>
        <w:ind w:firstLine="540"/>
        <w:jc w:val="both"/>
      </w:pPr>
      <w:r>
        <w:rPr>
          <w:sz w:val="24"/>
        </w:rPr>
        <w:t xml:space="preserve">Ставки НДС 5 и 7% надо применять не менее 12 последовательных кварталов начиная с периода, за который представлена декларация по НДС с такой ставкой.</w:t>
      </w:r>
    </w:p>
    <w:p>
      <w:pPr>
        <w:pStyle w:val="0"/>
        <w:spacing w:before="240" w:lineRule="auto"/>
        <w:ind w:firstLine="540"/>
        <w:jc w:val="both"/>
      </w:pPr>
      <w:r>
        <w:rPr>
          <w:sz w:val="24"/>
        </w:rPr>
        <w:t xml:space="preserve">Досрочное прекращение применения указанных ставок НДС возможно, если плательщик УСН утратит право на их применение (то есть доходы за 2026 год превысят 490,5 млн рублей) или с нового года получит автоматически освобождение от уплаты НДС (если доходы за 2026 год будут менее 15 млн рублей).</w:t>
      </w:r>
    </w:p>
    <w:p>
      <w:pPr>
        <w:pStyle w:val="0"/>
        <w:spacing w:before="240" w:lineRule="auto"/>
        <w:ind w:firstLine="540"/>
        <w:jc w:val="both"/>
      </w:pPr>
      <w:r>
        <w:rPr>
          <w:sz w:val="24"/>
        </w:rPr>
        <w:t xml:space="preserve">Для плательщиков УСН, впервые перешедших на применение ставки НДС 5 или 7% в 2026 году, предусмотрено исключение. Они могут отказаться от ее применения, не дожидаясь истечения 12 кварталов. Такой отказ возможен в течение четырех последовательных кварталов начиная с квартала, в котором впервые задекларирована специальная ставка НДС 5 или 7%.</w:t>
      </w:r>
    </w:p>
    <w:p>
      <w:pPr>
        <w:pStyle w:val="0"/>
        <w:spacing w:before="240" w:lineRule="auto"/>
        <w:ind w:firstLine="540"/>
        <w:jc w:val="both"/>
      </w:pPr>
      <w:r>
        <w:rPr>
          <w:sz w:val="24"/>
        </w:rPr>
        <w:t xml:space="preserve">Пример 1</w:t>
      </w:r>
    </w:p>
    <w:p>
      <w:pPr>
        <w:pStyle w:val="0"/>
        <w:spacing w:before="240" w:lineRule="auto"/>
        <w:ind w:firstLine="540"/>
        <w:jc w:val="both"/>
      </w:pPr>
      <w:r>
        <w:rPr>
          <w:sz w:val="24"/>
        </w:rPr>
        <w:t xml:space="preserve">С 01.01.2025 года плательщик УСН применяет ставку НДС 5%. В октябре 2025 года его доходы превысили 250 млн рублей и составили 270 млн рублей. В связи с этим с ноября 2025 он применяет ставку НДС 7%. С 01.01.2026 и в течение всего 2026 года налогоплательщик УСН применяет ставку НДС 7% (т.к. доход по итогам 2025 года стал более 250 млн рублей). За 2026 год доходы составили 230 млн рублей. С 01.01.2027 он будет снова вправе использовать ставку НДС 5% (т.к. доход по итогам 2026 снизился и стал менее 272,5 млн рублей с учетом коэффициента-дефлятора на 2026 в размере 1,090). В этом случае переход на ставку НДС 7% не означал, что теперь отсчет 12 последовательных кварталов начинается заново. 12 кварталов считаются от квартала, когда налогоплательщик УСН впервые применил специальную ставку НДС (то есть в указанном примере с I квартала 2025 года, а с I квартала 2028 года отсчет 12 кварталов будет начинаться заново, и налогоплательщик УСН с этого момента снова вправе выбрать ставку НДС 5 (7)% или 22 (10)%.</w:t>
      </w:r>
    </w:p>
    <w:p>
      <w:pPr>
        <w:pStyle w:val="0"/>
        <w:spacing w:before="240" w:lineRule="auto"/>
        <w:ind w:firstLine="540"/>
        <w:jc w:val="both"/>
      </w:pPr>
      <w:r>
        <w:rPr>
          <w:sz w:val="24"/>
        </w:rPr>
        <w:t xml:space="preserve">Пример 2</w:t>
      </w:r>
    </w:p>
    <w:p>
      <w:pPr>
        <w:pStyle w:val="0"/>
        <w:spacing w:before="240" w:lineRule="auto"/>
        <w:ind w:firstLine="540"/>
        <w:jc w:val="both"/>
      </w:pPr>
      <w:r>
        <w:rPr>
          <w:sz w:val="24"/>
        </w:rPr>
        <w:t xml:space="preserve">С 01.01.2026 года плательщик УСН применяет ставку НДС 5%. За 2026 год доходы составили 13 млн рублей. В связи с этим с 01.01.2027 он освобождается от обязанности исчислять и уплачивать НДС в бюджет (т.к. доходы за 2026 год составили менее 15 млн рублей). Если освобождение от НДС впоследствии (в 2027 году или далее) прекратится в связи с превышением порогового дохода, то налогоплательщик УСН будет вправе:</w:t>
      </w:r>
    </w:p>
    <w:p>
      <w:pPr>
        <w:pStyle w:val="0"/>
        <w:spacing w:before="240" w:lineRule="auto"/>
        <w:ind w:firstLine="540"/>
        <w:jc w:val="both"/>
      </w:pPr>
      <w:r>
        <w:rPr>
          <w:sz w:val="24"/>
        </w:rPr>
        <w:t xml:space="preserve">-&gt; а) снова выбрать ставку НДС 5 (7)% или 22 (10)%;</w:t>
      </w:r>
    </w:p>
    <w:p>
      <w:pPr>
        <w:pStyle w:val="0"/>
        <w:spacing w:before="240" w:lineRule="auto"/>
        <w:ind w:firstLine="540"/>
        <w:jc w:val="both"/>
      </w:pPr>
      <w:r>
        <w:rPr>
          <w:sz w:val="24"/>
        </w:rPr>
        <w:t xml:space="preserve">-&gt; б) в случае выбора ставки 5 (7)% отсчет 12 последовательных кварталов начинается заново.</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Если в 2025 году ИП применял одновременно УСН и ПСН или ОСНО и ПСН, либо ЕСХН и ПСН, то для применения специальных ставок НДС 5 или 7% учитываются фактические доходы по обоим указанным налоговым режимам.</w:t>
      </w:r>
    </w:p>
    <w:p>
      <w:pPr>
        <w:pStyle w:val="0"/>
        <w:jc w:val="both"/>
      </w:pPr>
      <w:r>
        <w:rPr>
          <w:sz w:val="24"/>
        </w:rPr>
      </w:r>
    </w:p>
    <w:p>
      <w:pPr>
        <w:pStyle w:val="2"/>
        <w:outlineLvl w:val="1"/>
        <w:ind w:firstLine="540"/>
        <w:jc w:val="both"/>
      </w:pPr>
      <w:r>
        <w:rPr>
          <w:sz w:val="24"/>
        </w:rPr>
        <w:t xml:space="preserve">10. Когда применяется ставка НДС 0%</w:t>
      </w:r>
    </w:p>
    <w:p>
      <w:pPr>
        <w:pStyle w:val="0"/>
        <w:spacing w:before="240" w:lineRule="auto"/>
        <w:ind w:firstLine="540"/>
        <w:jc w:val="both"/>
      </w:pPr>
      <w:r>
        <w:rPr>
          <w:sz w:val="24"/>
        </w:rPr>
        <w:t xml:space="preserve">Ставка НДС 0% применяется при экспорте товаров, международной перевозке, а также в некоторых других случаях.</w:t>
      </w:r>
    </w:p>
    <w:p>
      <w:pPr>
        <w:pStyle w:val="0"/>
        <w:spacing w:before="240" w:lineRule="auto"/>
        <w:ind w:firstLine="540"/>
        <w:jc w:val="both"/>
      </w:pPr>
      <w:r>
        <w:rPr>
          <w:sz w:val="24"/>
        </w:rPr>
        <w:t xml:space="preserve">Плательщики УСН, которые выбрали ставку НДС 5 или 7%, имеют право на применение ставки НДС в размере 0% только по отдельным операциям. Такие операции перечислены в </w:t>
      </w:r>
      <w:hyperlink w:history="0" r:id="rId15" w:tooltip="&quot;Налоговый кодекс Российской Федерации (часть вторая)&quot; от 05.08.2000 N 117-ФЗ (ред. от 15.12.2025) {КонсультантПлюс}">
        <w:r>
          <w:rPr>
            <w:sz w:val="24"/>
            <w:color w:val="0000ff"/>
          </w:rPr>
          <w:t xml:space="preserve">подпунктах 1</w:t>
        </w:r>
      </w:hyperlink>
      <w:r>
        <w:rPr>
          <w:sz w:val="24"/>
        </w:rPr>
        <w:t xml:space="preserve"> - </w:t>
      </w:r>
      <w:hyperlink w:history="0" r:id="rId16" w:tooltip="&quot;Налоговый кодекс Российской Федерации (часть вторая)&quot; от 05.08.2000 N 117-ФЗ (ред. от 15.12.2025) {КонсультантПлюс}">
        <w:r>
          <w:rPr>
            <w:sz w:val="24"/>
            <w:color w:val="0000ff"/>
          </w:rPr>
          <w:t xml:space="preserve">1.2</w:t>
        </w:r>
      </w:hyperlink>
      <w:r>
        <w:rPr>
          <w:sz w:val="24"/>
        </w:rPr>
        <w:t xml:space="preserve">, </w:t>
      </w:r>
      <w:hyperlink w:history="0" r:id="rId17" w:tooltip="&quot;Налоговый кодекс Российской Федерации (часть вторая)&quot; от 05.08.2000 N 117-ФЗ (ред. от 15.12.2025) {КонсультантПлюс}">
        <w:r>
          <w:rPr>
            <w:sz w:val="24"/>
            <w:color w:val="0000ff"/>
          </w:rPr>
          <w:t xml:space="preserve">2.1</w:t>
        </w:r>
      </w:hyperlink>
      <w:r>
        <w:rPr>
          <w:sz w:val="24"/>
        </w:rPr>
        <w:t xml:space="preserve"> - </w:t>
      </w:r>
      <w:hyperlink w:history="0" r:id="rId18" w:tooltip="&quot;Налоговый кодекс Российской Федерации (часть вторая)&quot; от 05.08.2000 N 117-ФЗ (ред. от 15.12.2025) {КонсультантПлюс}">
        <w:r>
          <w:rPr>
            <w:sz w:val="24"/>
            <w:color w:val="0000ff"/>
          </w:rPr>
          <w:t xml:space="preserve">3.1</w:t>
        </w:r>
      </w:hyperlink>
      <w:r>
        <w:rPr>
          <w:sz w:val="24"/>
        </w:rPr>
        <w:t xml:space="preserve">, </w:t>
      </w:r>
      <w:hyperlink w:history="0" r:id="rId19" w:tooltip="&quot;Налоговый кодекс Российской Федерации (часть вторая)&quot; от 05.08.2000 N 117-ФЗ (ред. от 15.12.2025) {КонсультантПлюс}">
        <w:r>
          <w:rPr>
            <w:sz w:val="24"/>
            <w:color w:val="0000ff"/>
          </w:rPr>
          <w:t xml:space="preserve">7</w:t>
        </w:r>
      </w:hyperlink>
      <w:r>
        <w:rPr>
          <w:sz w:val="24"/>
        </w:rPr>
        <w:t xml:space="preserve"> и </w:t>
      </w:r>
      <w:hyperlink w:history="0" r:id="rId20" w:tooltip="&quot;Налоговый кодекс Российской Федерации (часть вторая)&quot; от 05.08.2000 N 117-ФЗ (ред. от 15.12.2025) {КонсультантПлюс}">
        <w:r>
          <w:rPr>
            <w:sz w:val="24"/>
            <w:color w:val="0000ff"/>
          </w:rPr>
          <w:t xml:space="preserve">11 п. 1 ст. 164</w:t>
        </w:r>
      </w:hyperlink>
      <w:r>
        <w:rPr>
          <w:sz w:val="24"/>
        </w:rPr>
        <w:t xml:space="preserve"> НК РФ (</w:t>
      </w:r>
      <w:hyperlink w:history="0" r:id="rId21" w:tooltip="&quot;Налоговый кодекс Российской Федерации (часть вторая)&quot; от 05.08.2000 N 117-ФЗ (ред. от 15.12.2025) {КонсультантПлюс}">
        <w:r>
          <w:rPr>
            <w:sz w:val="24"/>
            <w:color w:val="0000ff"/>
          </w:rPr>
          <w:t xml:space="preserve">п. 9 ст. 164</w:t>
        </w:r>
      </w:hyperlink>
      <w:r>
        <w:rPr>
          <w:sz w:val="24"/>
        </w:rPr>
        <w:t xml:space="preserve"> НК РФ). К ним, в частности, относятся:</w:t>
      </w:r>
    </w:p>
    <w:p>
      <w:pPr>
        <w:pStyle w:val="0"/>
        <w:spacing w:before="240" w:lineRule="auto"/>
        <w:ind w:firstLine="540"/>
        <w:jc w:val="both"/>
      </w:pPr>
      <w:r>
        <w:rPr>
          <w:sz w:val="24"/>
        </w:rPr>
        <w:t xml:space="preserve">-&gt; экспорт товаров (в том числе в ЕАЭС);</w:t>
      </w:r>
    </w:p>
    <w:p>
      <w:pPr>
        <w:pStyle w:val="0"/>
        <w:spacing w:before="240" w:lineRule="auto"/>
        <w:ind w:firstLine="540"/>
        <w:jc w:val="both"/>
      </w:pPr>
      <w:r>
        <w:rPr>
          <w:sz w:val="24"/>
        </w:rPr>
        <w:t xml:space="preserve">-&gt; международные перевозки товаров;</w:t>
      </w:r>
    </w:p>
    <w:p>
      <w:pPr>
        <w:pStyle w:val="0"/>
        <w:spacing w:before="240" w:lineRule="auto"/>
        <w:ind w:firstLine="540"/>
        <w:jc w:val="both"/>
      </w:pPr>
      <w:r>
        <w:rPr>
          <w:sz w:val="24"/>
        </w:rPr>
        <w:t xml:space="preserve">-&gt; транспортно-экспедиционные услуги при организации международной перевозки;</w:t>
      </w:r>
    </w:p>
    <w:p>
      <w:pPr>
        <w:pStyle w:val="0"/>
        <w:spacing w:before="240" w:lineRule="auto"/>
        <w:ind w:firstLine="540"/>
        <w:jc w:val="both"/>
      </w:pPr>
      <w:r>
        <w:rPr>
          <w:sz w:val="24"/>
        </w:rPr>
        <w:t xml:space="preserve">-&gt; реализация товаров дипломатическим представительствам и международным организациям.</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Обоснованность применения ставки НДС 0% должна быть документально подтверждена. Перечень таких документов предусмотрен </w:t>
      </w:r>
      <w:hyperlink w:history="0" r:id="rId22" w:tooltip="&quot;Налоговый кодекс Российской Федерации (часть вторая)&quot; от 05.08.2000 N 117-ФЗ (ред. от 15.12.2025) {КонсультантПлюс}">
        <w:r>
          <w:rPr>
            <w:sz w:val="24"/>
            <w:color w:val="0000ff"/>
          </w:rPr>
          <w:t xml:space="preserve">ст. 165</w:t>
        </w:r>
      </w:hyperlink>
      <w:r>
        <w:rPr>
          <w:sz w:val="24"/>
        </w:rPr>
        <w:t xml:space="preserve"> НК РФ. Если по истечении 180 дней с даты отгрузки товаров документы в налоговый орган не представлены, то плательщик УСН не вправе применить ставку НДС 0% и обязан исчислить НДС по применяемой ставке НДС (в том числе 5 или 7%) в налоговом периоде (квартале), в котором истекли указанные 180 дней.</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При применении ставки НДС 0% право на вычеты "входного" НДС у налогоплательщиков УСН, применяющих ставку НДС 5 или 7%, отсутствует.</w:t>
      </w:r>
    </w:p>
    <w:p>
      <w:pPr>
        <w:pStyle w:val="0"/>
        <w:jc w:val="both"/>
      </w:pPr>
      <w:r>
        <w:rPr>
          <w:sz w:val="24"/>
        </w:rPr>
      </w:r>
    </w:p>
    <w:p>
      <w:pPr>
        <w:pStyle w:val="2"/>
        <w:outlineLvl w:val="1"/>
        <w:ind w:firstLine="540"/>
        <w:jc w:val="both"/>
      </w:pPr>
      <w:r>
        <w:rPr>
          <w:sz w:val="24"/>
        </w:rPr>
        <w:t xml:space="preserve">11. В каких случаях ставки НДС 5 и 7% не применяются</w:t>
      </w:r>
    </w:p>
    <w:p>
      <w:pPr>
        <w:pStyle w:val="0"/>
        <w:spacing w:before="240" w:lineRule="auto"/>
        <w:ind w:firstLine="540"/>
        <w:jc w:val="both"/>
      </w:pPr>
      <w:r>
        <w:rPr>
          <w:sz w:val="24"/>
        </w:rPr>
        <w:t xml:space="preserve">Ставки 5 и 7% не применяются:</w:t>
      </w:r>
    </w:p>
    <w:p>
      <w:pPr>
        <w:pStyle w:val="0"/>
        <w:spacing w:before="240" w:lineRule="auto"/>
        <w:ind w:firstLine="540"/>
        <w:jc w:val="both"/>
      </w:pPr>
      <w:r>
        <w:rPr>
          <w:sz w:val="24"/>
        </w:rPr>
        <w:t xml:space="preserve">-&gt; при ввозе товаров на территорию РФ, в том числе из стран ЕАЭС;</w:t>
      </w:r>
    </w:p>
    <w:p>
      <w:pPr>
        <w:pStyle w:val="0"/>
        <w:spacing w:before="240" w:lineRule="auto"/>
        <w:ind w:firstLine="540"/>
        <w:jc w:val="both"/>
      </w:pPr>
      <w:r>
        <w:rPr>
          <w:sz w:val="24"/>
        </w:rPr>
        <w:t xml:space="preserve">-&gt; при исчислении НДС налогоплательщиком УСН - покупателем в качестве налогового агента.</w:t>
      </w:r>
    </w:p>
    <w:p>
      <w:pPr>
        <w:pStyle w:val="0"/>
        <w:jc w:val="both"/>
      </w:pPr>
      <w:r>
        <w:rPr>
          <w:sz w:val="24"/>
        </w:rPr>
      </w:r>
    </w:p>
    <w:p>
      <w:pPr>
        <w:pStyle w:val="2"/>
        <w:outlineLvl w:val="1"/>
        <w:ind w:firstLine="540"/>
        <w:jc w:val="both"/>
      </w:pPr>
      <w:r>
        <w:rPr>
          <w:sz w:val="24"/>
        </w:rPr>
        <w:t xml:space="preserve">12. Когда применяются расчетные ставки НДС: 10/110; 22/122; 5/105; 7/107</w:t>
      </w:r>
    </w:p>
    <w:p>
      <w:pPr>
        <w:pStyle w:val="0"/>
        <w:spacing w:before="240" w:lineRule="auto"/>
        <w:ind w:firstLine="540"/>
        <w:jc w:val="both"/>
      </w:pPr>
      <w:r>
        <w:rPr>
          <w:sz w:val="24"/>
        </w:rPr>
        <w:t xml:space="preserve">С 1 января 2026 года установлена ставка НДС 22%. Ей соответствует расчетная ставка НДС в размере 22/122.</w:t>
      </w:r>
    </w:p>
    <w:p>
      <w:pPr>
        <w:pStyle w:val="0"/>
        <w:spacing w:before="240" w:lineRule="auto"/>
        <w:ind w:firstLine="540"/>
        <w:jc w:val="both"/>
      </w:pPr>
      <w:r>
        <w:rPr>
          <w:sz w:val="24"/>
        </w:rPr>
        <w:t xml:space="preserve">В ряде случае применяются расчетные ставки НДС. Установлены следующие расчетные ставки НДС: 10/110; 22/122; 5/105; 7/107 (</w:t>
      </w:r>
      <w:hyperlink w:history="0" r:id="rId23" w:tooltip="&quot;Налоговый кодекс Российской Федерации (часть вторая)&quot; от 05.08.2000 N 117-ФЗ (ред. от 15.12.2025) {КонсультантПлюс}">
        <w:r>
          <w:rPr>
            <w:sz w:val="24"/>
            <w:color w:val="0000ff"/>
          </w:rPr>
          <w:t xml:space="preserve">п. 4 ст. 164</w:t>
        </w:r>
      </w:hyperlink>
      <w:r>
        <w:rPr>
          <w:sz w:val="24"/>
        </w:rPr>
        <w:t xml:space="preserve"> НК РФ).</w:t>
      </w:r>
    </w:p>
    <w:p>
      <w:pPr>
        <w:pStyle w:val="0"/>
        <w:spacing w:before="240" w:lineRule="auto"/>
        <w:ind w:firstLine="540"/>
        <w:jc w:val="both"/>
      </w:pPr>
      <w:r>
        <w:rPr>
          <w:sz w:val="24"/>
        </w:rPr>
        <w:t xml:space="preserve">Для плательщика УСН, который обязан исчислять и уплачивать НДС в бюджет, выбравшего применение общеустановленных ставок НДС, применяются расчетные ставки НДС: 22/122, 10/110.</w:t>
      </w:r>
    </w:p>
    <w:p>
      <w:pPr>
        <w:pStyle w:val="0"/>
        <w:spacing w:before="240" w:lineRule="auto"/>
        <w:ind w:firstLine="540"/>
        <w:jc w:val="both"/>
      </w:pPr>
      <w:r>
        <w:rPr>
          <w:sz w:val="24"/>
        </w:rPr>
        <w:t xml:space="preserve">Для плательщика УСН, который обязан исчислять и уплачивать НДС в бюджет, выбравшего применение специальных ставок НДС, применяются расчетные ставки НДС: 5/105, 7/107.</w:t>
      </w:r>
    </w:p>
    <w:p>
      <w:pPr>
        <w:pStyle w:val="0"/>
        <w:spacing w:before="240" w:lineRule="auto"/>
        <w:ind w:firstLine="540"/>
        <w:jc w:val="both"/>
      </w:pPr>
      <w:r>
        <w:rPr>
          <w:sz w:val="24"/>
        </w:rPr>
        <w:t xml:space="preserve">Расчетная ставка НДС применяется, например, при получении авансов. В этих случаях стоимость товаров (работ, услуг) уже сформирована с НДС. Поэтому для исчисления НДС достаточно применить к стоимости товара с учетом НДС расчетную ставку.</w:t>
      </w:r>
    </w:p>
    <w:p>
      <w:pPr>
        <w:pStyle w:val="0"/>
        <w:spacing w:before="240" w:lineRule="auto"/>
        <w:ind w:firstLine="540"/>
        <w:jc w:val="both"/>
      </w:pPr>
      <w:r>
        <w:rPr>
          <w:sz w:val="24"/>
        </w:rPr>
        <w:t xml:space="preserve">Например</w:t>
      </w:r>
    </w:p>
    <w:p>
      <w:pPr>
        <w:pStyle w:val="0"/>
        <w:spacing w:before="240" w:lineRule="auto"/>
        <w:ind w:firstLine="540"/>
        <w:jc w:val="both"/>
      </w:pPr>
      <w:r>
        <w:rPr>
          <w:sz w:val="24"/>
        </w:rPr>
        <w:t xml:space="preserve">Плательщик УСН, который обязан исчислять и уплачивать НДС в бюджет, получил аванс 210 руб. с учетом НДС. Если применяется ставка НДС 5%, то сумма НДС, подлежащая уплате в бюджет с полученного аванса, определяется следующим образом: 210 рублей * 5/105 = 10 рублей, а если применяется ставка 7%, то 210 рублей * 7/107 = 13,74 рубля.</w:t>
      </w:r>
    </w:p>
    <w:p>
      <w:pPr>
        <w:pStyle w:val="0"/>
        <w:jc w:val="both"/>
      </w:pPr>
      <w:r>
        <w:rPr>
          <w:sz w:val="24"/>
        </w:rPr>
      </w:r>
    </w:p>
    <w:p>
      <w:pPr>
        <w:pStyle w:val="2"/>
        <w:outlineLvl w:val="1"/>
        <w:ind w:firstLine="540"/>
        <w:jc w:val="both"/>
      </w:pPr>
      <w:r>
        <w:rPr>
          <w:sz w:val="24"/>
        </w:rPr>
        <w:t xml:space="preserve">13. В какой момент возникает обязанность исчислить НДС</w:t>
      </w:r>
    </w:p>
    <w:p>
      <w:pPr>
        <w:pStyle w:val="0"/>
        <w:spacing w:before="240" w:lineRule="auto"/>
        <w:ind w:firstLine="540"/>
        <w:jc w:val="both"/>
      </w:pPr>
      <w:r>
        <w:rPr>
          <w:sz w:val="24"/>
        </w:rPr>
        <w:t xml:space="preserve">Согласно общему правилу применения НДС, моментом определения налоговой базы по НДС является наиболее ранняя из следующих дат:</w:t>
      </w:r>
    </w:p>
    <w:p>
      <w:pPr>
        <w:pStyle w:val="0"/>
        <w:spacing w:before="240" w:lineRule="auto"/>
        <w:ind w:firstLine="540"/>
        <w:jc w:val="both"/>
      </w:pPr>
      <w:r>
        <w:rPr>
          <w:sz w:val="24"/>
        </w:rPr>
        <w:t xml:space="preserve">-&gt; 1) день отгрузки (передачи) товаров (работ, услуг);</w:t>
      </w:r>
    </w:p>
    <w:p>
      <w:pPr>
        <w:pStyle w:val="0"/>
        <w:spacing w:before="240" w:lineRule="auto"/>
        <w:ind w:firstLine="540"/>
        <w:jc w:val="both"/>
      </w:pPr>
      <w:r>
        <w:rPr>
          <w:sz w:val="24"/>
        </w:rPr>
        <w:t xml:space="preserve">-&gt; 2) день оплаты (аванс) в счет предстоящих поставок товаров (работ, услуг).</w:t>
      </w:r>
    </w:p>
    <w:p>
      <w:pPr>
        <w:pStyle w:val="0"/>
        <w:spacing w:before="240" w:lineRule="auto"/>
        <w:ind w:firstLine="540"/>
        <w:jc w:val="both"/>
      </w:pPr>
      <w:r>
        <w:rPr>
          <w:sz w:val="24"/>
        </w:rPr>
        <w:t xml:space="preserve">Если плательщик УСН, который обязан исчислять и уплачивать НДС в бюджет, до даты отгрузки получит аванс, то НДС следует исчислить как при получении аванса, так и при последующей отгрузке товаров (работ, услуг) в счет аванса.</w:t>
      </w:r>
    </w:p>
    <w:p>
      <w:pPr>
        <w:pStyle w:val="0"/>
        <w:spacing w:before="240" w:lineRule="auto"/>
        <w:ind w:firstLine="540"/>
        <w:jc w:val="both"/>
      </w:pPr>
      <w:r>
        <w:rPr>
          <w:sz w:val="24"/>
        </w:rPr>
        <w:t xml:space="preserve">Налоговая база при получении аванса определяется с суммы полученного аванса - то есть с суммы, включающей в себя НДС. Поэтому если такой плательщик УСН применяет специальные ставки, то для исчисления НДС применяется соответствующая применяемой ставке расчетная ставка НДС. Так, ставке 5% соответствует расчетная ставка - 5/105, ставке 7% - 7/107. Чтобы не было двойного налогообложения, ранее исчисленный с аванса НДС принимается к вычету в момент исчисления НДС с отгрузки.</w:t>
      </w:r>
    </w:p>
    <w:p>
      <w:pPr>
        <w:pStyle w:val="0"/>
        <w:spacing w:before="240" w:lineRule="auto"/>
        <w:ind w:firstLine="540"/>
        <w:jc w:val="both"/>
      </w:pPr>
      <w:r>
        <w:rPr>
          <w:sz w:val="24"/>
        </w:rPr>
        <w:t xml:space="preserve">Например</w:t>
      </w:r>
    </w:p>
    <w:p>
      <w:pPr>
        <w:pStyle w:val="0"/>
        <w:spacing w:before="240" w:lineRule="auto"/>
        <w:ind w:firstLine="540"/>
        <w:jc w:val="both"/>
      </w:pPr>
      <w:r>
        <w:rPr>
          <w:sz w:val="24"/>
        </w:rPr>
        <w:t xml:space="preserve">В марте 2026 года плательщик УСН (у которого доход за 2025 год превысил 20 млн рублей, но не превысил 272,5 млн рублей, и который применяет ставку НДС 5%) получил аванс в сумме 105 рублей с учетом НДС. С аванса НДС исчислен по расчетной ставке 5/105, то есть - (105 * 5/105) = 5 рублей. Эта сумма налога отражается в декларации по НДС и уплачивается в бюджет за I квартал 2026 года.</w:t>
      </w:r>
    </w:p>
    <w:p>
      <w:pPr>
        <w:pStyle w:val="0"/>
        <w:spacing w:before="240" w:lineRule="auto"/>
        <w:ind w:firstLine="540"/>
        <w:jc w:val="both"/>
      </w:pPr>
      <w:r>
        <w:rPr>
          <w:sz w:val="24"/>
        </w:rPr>
        <w:t xml:space="preserve">Во II квартале 2026 года произведена отгрузка в счет этого аванса. НДС исчислен с отгрузки 100 * 5% = 5 рублей. Эта сумма налога подлежит отражению в декларации по НДС за II квартал 2026 года. Одновременно НДС, исчисленный с аванса в I квартале, заявляется к вычету в декларации за II квартал 2026 года. Таким образом, дополнительной уплаты налога за II квартал 2026 года не возникает.</w:t>
      </w:r>
    </w:p>
    <w:p>
      <w:pPr>
        <w:pStyle w:val="0"/>
        <w:spacing w:before="240" w:lineRule="auto"/>
        <w:ind w:firstLine="540"/>
        <w:jc w:val="both"/>
      </w:pPr>
      <w:r>
        <w:rPr>
          <w:sz w:val="24"/>
        </w:rPr>
        <w:t xml:space="preserve">Если оплата производится уже после отгрузки, то НДС исчисляется один раз - в момент отгрузки. При оплате НДС уже не исчисляется.</w:t>
      </w:r>
    </w:p>
    <w:p>
      <w:pPr>
        <w:pStyle w:val="0"/>
        <w:spacing w:before="240" w:lineRule="auto"/>
        <w:ind w:firstLine="540"/>
        <w:jc w:val="both"/>
      </w:pPr>
      <w:r>
        <w:rPr>
          <w:sz w:val="24"/>
        </w:rPr>
        <w:t xml:space="preserve">Например</w:t>
      </w:r>
    </w:p>
    <w:p>
      <w:pPr>
        <w:pStyle w:val="0"/>
        <w:spacing w:before="240" w:lineRule="auto"/>
        <w:ind w:firstLine="540"/>
        <w:jc w:val="both"/>
      </w:pPr>
      <w:r>
        <w:rPr>
          <w:sz w:val="24"/>
        </w:rPr>
        <w:t xml:space="preserve">В марте 2026 года плательщик УСН, который обязан исчислять и уплачивать НДС в бюджет, отгрузил товары на сумму 105 рублей, в т.ч. НДС - 5 рублей. Эта сумма налога отражается в декларации по НДС и подлежит уплате в бюджет за I квартал 2026 года. Оплата за отгруженные в марте товары поступила в апреле. НДС в апреле уже не исчисляется.</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Если получен аванс и планируется отгрузка в счет этого аванса в одном и том же квартале, то допустимо составление счета-фактуры и исчисление НДС только при отгрузке. С авансов НДС уже не исчисляется, и счет-фактура при его получении не выставляется.</w:t>
      </w:r>
    </w:p>
    <w:p>
      <w:pPr>
        <w:pStyle w:val="0"/>
        <w:spacing w:before="240" w:lineRule="auto"/>
        <w:ind w:firstLine="540"/>
        <w:jc w:val="both"/>
      </w:pPr>
      <w:r>
        <w:rPr>
          <w:sz w:val="24"/>
        </w:rPr>
        <w:t xml:space="preserve">Если в течение текущего квартала в счет полученного аванса произведена частичная отгрузка, то НДС исчисляется с части аванса, в счет которого отгрузка в текущем квартале не осуществлялась. В этом случае выставление счета-фактуры возможно на ту сумму аванса, в счет которой по итогам квартала товары (работы, услуги) не отгружались.</w:t>
      </w:r>
    </w:p>
    <w:p>
      <w:pPr>
        <w:pStyle w:val="0"/>
        <w:spacing w:before="240" w:lineRule="auto"/>
        <w:ind w:firstLine="540"/>
        <w:jc w:val="both"/>
      </w:pPr>
      <w:r>
        <w:rPr>
          <w:sz w:val="24"/>
        </w:rPr>
        <w:t xml:space="preserve">Например</w:t>
      </w:r>
    </w:p>
    <w:p>
      <w:pPr>
        <w:pStyle w:val="0"/>
        <w:spacing w:before="240" w:lineRule="auto"/>
        <w:ind w:firstLine="540"/>
        <w:jc w:val="both"/>
      </w:pPr>
      <w:r>
        <w:rPr>
          <w:sz w:val="24"/>
        </w:rPr>
        <w:t xml:space="preserve">Налогоплательщик УСН применяет ставку НДС 5% и в январе 2026 года получил аванс в счет предстоящей поставки товаров в сумме 525 рублей, в том числе НДС. Отгрузка состоялась в следующих календарных месяцах: в январе на сумму 105 рублей, в том числе НДС 5 рублей; в феврале на сумму 210 рублей, в том числе НДС 10 рублей; в марте на сумму 84 рубля, в том числе НДС 4 рубля. Сумма авансов, по которым не было отгрузки в I квартале 2026 года, составила 126 рублей.</w:t>
      </w:r>
    </w:p>
    <w:p>
      <w:pPr>
        <w:pStyle w:val="0"/>
        <w:spacing w:before="240" w:lineRule="auto"/>
        <w:ind w:firstLine="540"/>
        <w:jc w:val="both"/>
      </w:pPr>
      <w:r>
        <w:rPr>
          <w:sz w:val="24"/>
        </w:rPr>
        <w:t xml:space="preserve">Как надо исчислить НДС в I квартале 2026 года:</w:t>
      </w:r>
    </w:p>
    <w:p>
      <w:pPr>
        <w:pStyle w:val="0"/>
        <w:spacing w:before="240" w:lineRule="auto"/>
        <w:ind w:firstLine="540"/>
        <w:jc w:val="both"/>
      </w:pPr>
      <w:r>
        <w:rPr>
          <w:sz w:val="24"/>
        </w:rPr>
        <w:t xml:space="preserve">-&gt; НДС с отгрузки в январе - 100 * 5% = 5 рублей</w:t>
      </w:r>
    </w:p>
    <w:p>
      <w:pPr>
        <w:pStyle w:val="0"/>
        <w:spacing w:before="240" w:lineRule="auto"/>
        <w:ind w:firstLine="540"/>
        <w:jc w:val="both"/>
      </w:pPr>
      <w:r>
        <w:rPr>
          <w:sz w:val="24"/>
        </w:rPr>
        <w:t xml:space="preserve">-&gt; НДС с отгрузки в феврале - 200 * 5% = 10 рублей</w:t>
      </w:r>
    </w:p>
    <w:p>
      <w:pPr>
        <w:pStyle w:val="0"/>
        <w:spacing w:before="240" w:lineRule="auto"/>
        <w:ind w:firstLine="540"/>
        <w:jc w:val="both"/>
      </w:pPr>
      <w:r>
        <w:rPr>
          <w:sz w:val="24"/>
        </w:rPr>
        <w:t xml:space="preserve">-&gt; НДС с отгрузки в марте - 80 * 5% = 4 рубля</w:t>
      </w:r>
    </w:p>
    <w:p>
      <w:pPr>
        <w:pStyle w:val="0"/>
        <w:spacing w:before="240" w:lineRule="auto"/>
        <w:ind w:firstLine="540"/>
        <w:jc w:val="both"/>
      </w:pPr>
      <w:r>
        <w:rPr>
          <w:sz w:val="24"/>
        </w:rPr>
        <w:t xml:space="preserve">-&gt; НДС с авансов в I квартале - 126 * 5/105 = 6 рублей</w:t>
      </w:r>
    </w:p>
    <w:p>
      <w:pPr>
        <w:pStyle w:val="0"/>
        <w:jc w:val="both"/>
      </w:pPr>
      <w:r>
        <w:rPr>
          <w:sz w:val="24"/>
        </w:rPr>
      </w:r>
    </w:p>
    <w:bookmarkStart w:id="158" w:name="P158"/>
    <w:bookmarkEnd w:id="158"/>
    <w:p>
      <w:pPr>
        <w:pStyle w:val="2"/>
        <w:outlineLvl w:val="1"/>
        <w:ind w:firstLine="540"/>
        <w:jc w:val="both"/>
      </w:pPr>
      <w:r>
        <w:rPr>
          <w:sz w:val="24"/>
        </w:rPr>
        <w:t xml:space="preserve">14. Счет-фактура</w:t>
      </w:r>
    </w:p>
    <w:p>
      <w:pPr>
        <w:pStyle w:val="0"/>
        <w:spacing w:before="240" w:lineRule="auto"/>
        <w:ind w:firstLine="540"/>
        <w:jc w:val="both"/>
      </w:pPr>
      <w:r>
        <w:rPr>
          <w:sz w:val="24"/>
        </w:rPr>
        <w:t xml:space="preserve">Счет-фактура - это специальный документ, который предназначен для учета НДС. При отгрузке товаров (работ, услуг) плательщик УСН, который обязан исчислять и уплачивать НДС в бюджет, обязан выставить покупателю счет-фактуру. Счет-фактура выставляется в двух экземплярах (для продавца и покупателя) на бумаге или в электронном виде в течение пяти календарных дней с даты отгрузки товаров, выполнения работ, оказания услуг, а также при получении авансов в счет этой отгрузки. Для покупателя счет-фактура является основанием для применения налоговых вычетов по НДС.</w:t>
      </w:r>
    </w:p>
    <w:p>
      <w:pPr>
        <w:pStyle w:val="0"/>
        <w:spacing w:before="240" w:lineRule="auto"/>
        <w:ind w:firstLine="540"/>
        <w:jc w:val="both"/>
      </w:pPr>
      <w:r>
        <w:rPr>
          <w:sz w:val="24"/>
        </w:rPr>
        <w:t xml:space="preserve">Если плательщик УСН осуществляет операции, освобождаемые от НДС (</w:t>
      </w:r>
      <w:hyperlink w:history="0" r:id="rId24" w:tooltip="&quot;Налоговый кодекс Российской Федерации (часть вторая)&quot; от 05.08.2000 N 117-ФЗ (ред. от 15.12.2025) {КонсультантПлюс}">
        <w:r>
          <w:rPr>
            <w:sz w:val="24"/>
            <w:color w:val="0000ff"/>
          </w:rPr>
          <w:t xml:space="preserve">ст. 149</w:t>
        </w:r>
      </w:hyperlink>
      <w:r>
        <w:rPr>
          <w:sz w:val="24"/>
        </w:rPr>
        <w:t xml:space="preserve"> НК РФ) или не признаваемые объектом налогообложения НДС (</w:t>
      </w:r>
      <w:hyperlink w:history="0" r:id="rId25" w:tooltip="&quot;Налоговый кодекс Российской Федерации (часть вторая)&quot; от 05.08.2000 N 117-ФЗ (ред. от 15.12.2025) {КонсультантПлюс}">
        <w:r>
          <w:rPr>
            <w:sz w:val="24"/>
            <w:color w:val="0000ff"/>
          </w:rPr>
          <w:t xml:space="preserve">п. 2 ст. 146</w:t>
        </w:r>
      </w:hyperlink>
      <w:r>
        <w:rPr>
          <w:sz w:val="24"/>
        </w:rPr>
        <w:t xml:space="preserve"> НК РФ), то счета-фактуры он не составляет.</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Если плательщик УСН, который обязан исчислять и уплачивать НДС в бюджет, реализует товары (работы, услуги) физическим лицам, то счета-фактуры он не выставляет (</w:t>
      </w:r>
      <w:hyperlink w:history="0" r:id="rId26" w:tooltip="&quot;Налоговый кодекс Российской Федерации (часть вторая)&quot; от 05.08.2000 N 117-ФЗ (ред. от 15.12.2025) {КонсультантПлюс}">
        <w:r>
          <w:rPr>
            <w:sz w:val="24"/>
            <w:color w:val="0000ff"/>
          </w:rPr>
          <w:t xml:space="preserve">пп. 1 п. 3 ст. 169</w:t>
        </w:r>
      </w:hyperlink>
      <w:r>
        <w:rPr>
          <w:sz w:val="24"/>
        </w:rPr>
        <w:t xml:space="preserve"> НК РФ). В этом случае возможно составить сводный документ (например, справку бухгалтера), содержащий суммарные данные по всем облагаемым НДС операциям, совершенным в течение квартала (месяца), для его регистрации в книге продаж.</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Если плательщик УСН, применяющий освобождение от НДС на основании </w:t>
      </w:r>
      <w:hyperlink w:history="0" r:id="rId27" w:tooltip="&quot;Налоговый кодекс Российской Федерации (часть вторая)&quot; от 05.08.2000 N 117-ФЗ (ред. от 15.12.2025) {КонсультантПлюс}">
        <w:r>
          <w:rPr>
            <w:sz w:val="24"/>
            <w:color w:val="0000ff"/>
          </w:rPr>
          <w:t xml:space="preserve">статьи 145</w:t>
        </w:r>
      </w:hyperlink>
      <w:r>
        <w:rPr>
          <w:sz w:val="24"/>
        </w:rPr>
        <w:t xml:space="preserve"> НК РФ, которое носит обязательный характер, выставит покупателю счет-фактуру с выделением в нем суммы НДС, то сумма НДС, указанная в этом счете-фактуре, подлежит уплате в бюджет (</w:t>
      </w:r>
      <w:hyperlink w:history="0" r:id="rId28" w:tooltip="&quot;Налоговый кодекс Российской Федерации (часть вторая)&quot; от 05.08.2000 N 117-ФЗ (ред. от 15.12.2025) {КонсультантПлюс}">
        <w:r>
          <w:rPr>
            <w:sz w:val="24"/>
            <w:color w:val="0000ff"/>
          </w:rPr>
          <w:t xml:space="preserve">п. 5 ст. 173</w:t>
        </w:r>
      </w:hyperlink>
      <w:r>
        <w:rPr>
          <w:sz w:val="24"/>
        </w:rPr>
        <w:t xml:space="preserve"> НК РФ). При этом у продавца-налогоплательщика УСН право на вычеты "входного" НДС не предусмотрено (</w:t>
      </w:r>
      <w:hyperlink w:history="0" r:id="rId29" w:tooltip="&quot;Налоговый кодекс Российской Федерации (часть вторая)&quot; от 05.08.2000 N 117-ФЗ (ред. от 15.12.2025) {КонсультантПлюс}">
        <w:r>
          <w:rPr>
            <w:sz w:val="24"/>
            <w:color w:val="0000ff"/>
          </w:rPr>
          <w:t xml:space="preserve">п. 2 ст. 170</w:t>
        </w:r>
      </w:hyperlink>
      <w:r>
        <w:rPr>
          <w:sz w:val="24"/>
        </w:rPr>
        <w:t xml:space="preserve"> НК РФ).</w:t>
      </w:r>
    </w:p>
    <w:p>
      <w:pPr>
        <w:pStyle w:val="0"/>
        <w:spacing w:before="240" w:lineRule="auto"/>
        <w:ind w:firstLine="540"/>
        <w:jc w:val="both"/>
      </w:pPr>
      <w:r>
        <w:rPr>
          <w:sz w:val="24"/>
        </w:rPr>
        <w:t xml:space="preserve">Покупатель товаров (работ, услуг), имущественных прав у такого налогоплательщика-продавца имеет право на вычеты НДС, указанного в счете-фактуре, которые применяются в порядке и на условиях, предусмотренных </w:t>
      </w:r>
      <w:hyperlink w:history="0" r:id="rId30" w:tooltip="&quot;Налоговый кодекс Российской Федерации (часть вторая)&quot; от 05.08.2000 N 117-ФЗ (ред. от 15.12.2025) {КонсультантПлюс}">
        <w:r>
          <w:rPr>
            <w:sz w:val="24"/>
            <w:color w:val="0000ff"/>
          </w:rPr>
          <w:t xml:space="preserve">статьями 171</w:t>
        </w:r>
      </w:hyperlink>
      <w:r>
        <w:rPr>
          <w:sz w:val="24"/>
        </w:rPr>
        <w:t xml:space="preserve"> и </w:t>
      </w:r>
      <w:hyperlink w:history="0" r:id="rId31" w:tooltip="&quot;Налоговый кодекс Российской Федерации (часть вторая)&quot; от 05.08.2000 N 117-ФЗ (ред. от 15.12.2025) {КонсультантПлюс}">
        <w:r>
          <w:rPr>
            <w:sz w:val="24"/>
            <w:color w:val="0000ff"/>
          </w:rPr>
          <w:t xml:space="preserve">172</w:t>
        </w:r>
      </w:hyperlink>
      <w:r>
        <w:rPr>
          <w:sz w:val="24"/>
        </w:rPr>
        <w:t xml:space="preserve"> НК РФ.</w:t>
      </w:r>
    </w:p>
    <w:p>
      <w:pPr>
        <w:pStyle w:val="0"/>
        <w:jc w:val="both"/>
      </w:pPr>
      <w:r>
        <w:rPr>
          <w:sz w:val="24"/>
        </w:rPr>
      </w:r>
    </w:p>
    <w:p>
      <w:pPr>
        <w:pStyle w:val="2"/>
        <w:outlineLvl w:val="1"/>
        <w:ind w:firstLine="540"/>
        <w:jc w:val="both"/>
      </w:pPr>
      <w:r>
        <w:rPr>
          <w:sz w:val="24"/>
        </w:rPr>
        <w:t xml:space="preserve">15. Регистрация счета-фактуры в книге продаж и книге покупок</w:t>
      </w:r>
    </w:p>
    <w:p>
      <w:pPr>
        <w:pStyle w:val="0"/>
        <w:spacing w:before="240" w:lineRule="auto"/>
        <w:ind w:firstLine="540"/>
        <w:jc w:val="both"/>
      </w:pPr>
      <w:r>
        <w:rPr>
          <w:sz w:val="24"/>
        </w:rPr>
        <w:t xml:space="preserve">Выставленные налогоплательщиком УСН, который обязан исчислять и уплачивать НДС в бюджет, счета-фактуры необходимо зарегистрировать в книге продаж.</w:t>
      </w:r>
    </w:p>
    <w:p>
      <w:pPr>
        <w:pStyle w:val="0"/>
        <w:spacing w:before="240" w:lineRule="auto"/>
        <w:ind w:firstLine="540"/>
        <w:jc w:val="both"/>
      </w:pPr>
      <w:r>
        <w:rPr>
          <w:sz w:val="24"/>
        </w:rPr>
        <w:t xml:space="preserve">Книга продаж - это документ, в котором регистрируются все счета-фактуры, выставленные в текущем квартале. По окончании квартала сведения из книги продаж переносятся в декларацию по НДС </w:t>
      </w:r>
      <w:hyperlink w:history="0" r:id="rId32" w:tooltip="Приказ ФНС России от 05.11.2024 N ЕД-7-3/989@ &quot;Об утверждении формы налоговой декларации по налогу на добавленную стоимость, порядка ее заполнения (представления), формата представления налоговой декларации по налогу на добавленную стоимость в электронной форме, а также форматов представления документов, прилагаемых к такой декларации, в электронной форме&quot; (Зарегистрировано в Минюсте России 16.12.2024 N 80579) {КонсультантПлюс}">
        <w:r>
          <w:rPr>
            <w:sz w:val="24"/>
            <w:color w:val="0000ff"/>
          </w:rPr>
          <w:t xml:space="preserve">(раздел 9)</w:t>
        </w:r>
      </w:hyperlink>
      <w:r>
        <w:rPr>
          <w:sz w:val="24"/>
        </w:rPr>
        <w:t xml:space="preserve">.</w:t>
      </w:r>
    </w:p>
    <w:p>
      <w:pPr>
        <w:pStyle w:val="0"/>
        <w:spacing w:before="240" w:lineRule="auto"/>
        <w:ind w:firstLine="540"/>
        <w:jc w:val="both"/>
      </w:pPr>
      <w:r>
        <w:rPr>
          <w:sz w:val="24"/>
        </w:rPr>
        <w:t xml:space="preserve">При реализации товаров (работ, услуг) физическим лицам в книге продаж регистрируются сводные документы, указанные в </w:t>
      </w:r>
      <w:hyperlink w:history="0" w:anchor="P158" w:tooltip="14. Счет-фактура">
        <w:r>
          <w:rPr>
            <w:sz w:val="24"/>
            <w:color w:val="0000ff"/>
          </w:rPr>
          <w:t xml:space="preserve">п. 14</w:t>
        </w:r>
      </w:hyperlink>
      <w:r>
        <w:rPr>
          <w:sz w:val="24"/>
        </w:rPr>
        <w:t xml:space="preserve"> Методических рекомендаций.</w:t>
      </w:r>
    </w:p>
    <w:p>
      <w:pPr>
        <w:pStyle w:val="0"/>
        <w:spacing w:before="240" w:lineRule="auto"/>
        <w:ind w:firstLine="540"/>
        <w:jc w:val="both"/>
      </w:pPr>
      <w:r>
        <w:rPr>
          <w:sz w:val="24"/>
        </w:rPr>
        <w:t xml:space="preserve">Если плательщик УСН, который обязан исчислять и уплачивать НДС в бюджет, имеет право на вычеты по НДС (в отдельных случаях, указанных в </w:t>
      </w:r>
      <w:hyperlink w:history="0" w:anchor="P184" w:tooltip="17. В каких случаях можно заявить налоговые вычеты по НДС">
        <w:r>
          <w:rPr>
            <w:sz w:val="24"/>
            <w:color w:val="0000ff"/>
          </w:rPr>
          <w:t xml:space="preserve">пп. 17</w:t>
        </w:r>
      </w:hyperlink>
      <w:r>
        <w:rPr>
          <w:sz w:val="24"/>
        </w:rPr>
        <w:t xml:space="preserve">, </w:t>
      </w:r>
      <w:hyperlink w:history="0" w:anchor="P199" w:tooltip="18. Переходные положения по &quot;входному&quot; НДС по покупкам до 01.01.2026">
        <w:r>
          <w:rPr>
            <w:sz w:val="24"/>
            <w:color w:val="0000ff"/>
          </w:rPr>
          <w:t xml:space="preserve">18</w:t>
        </w:r>
      </w:hyperlink>
      <w:r>
        <w:rPr>
          <w:sz w:val="24"/>
        </w:rPr>
        <w:t xml:space="preserve"> Методических рекомендаций), то он ведет книгу покупок.</w:t>
      </w:r>
    </w:p>
    <w:p>
      <w:pPr>
        <w:pStyle w:val="0"/>
        <w:spacing w:before="240" w:lineRule="auto"/>
        <w:ind w:firstLine="540"/>
        <w:jc w:val="both"/>
      </w:pPr>
      <w:r>
        <w:rPr>
          <w:sz w:val="24"/>
        </w:rPr>
        <w:t xml:space="preserve">Книга покупок - это документ, предназначенный для регистрации в ней счетов-фактур, полученных от продавцов (поставщиков) товаров (работ, услуг). По истечении квартала сведения из книги покупок переносятся в декларацию по НДС </w:t>
      </w:r>
      <w:hyperlink w:history="0" r:id="rId33" w:tooltip="Приказ ФНС России от 05.11.2024 N ЕД-7-3/989@ &quot;Об утверждении формы налоговой декларации по налогу на добавленную стоимость, порядка ее заполнения (представления), формата представления налоговой декларации по налогу на добавленную стоимость в электронной форме, а также форматов представления документов, прилагаемых к такой декларации, в электронной форме&quot; (Зарегистрировано в Минюсте России 16.12.2024 N 80579) {КонсультантПлюс}">
        <w:r>
          <w:rPr>
            <w:sz w:val="24"/>
            <w:color w:val="0000ff"/>
          </w:rPr>
          <w:t xml:space="preserve">(раздел 8)</w:t>
        </w:r>
      </w:hyperlink>
      <w:r>
        <w:rPr>
          <w:sz w:val="24"/>
        </w:rPr>
        <w:t xml:space="preserve">.</w:t>
      </w:r>
    </w:p>
    <w:p>
      <w:pPr>
        <w:pStyle w:val="0"/>
        <w:jc w:val="both"/>
      </w:pPr>
      <w:r>
        <w:rPr>
          <w:sz w:val="24"/>
        </w:rPr>
      </w:r>
    </w:p>
    <w:p>
      <w:pPr>
        <w:pStyle w:val="2"/>
        <w:outlineLvl w:val="1"/>
        <w:ind w:firstLine="540"/>
        <w:jc w:val="both"/>
      </w:pPr>
      <w:r>
        <w:rPr>
          <w:sz w:val="24"/>
        </w:rPr>
        <w:t xml:space="preserve">16. Как исчислить НДС по длящимся договорам, заключенным до 01.01.2026</w:t>
      </w:r>
    </w:p>
    <w:p>
      <w:pPr>
        <w:pStyle w:val="0"/>
        <w:spacing w:before="240" w:lineRule="auto"/>
        <w:ind w:firstLine="540"/>
        <w:jc w:val="both"/>
      </w:pPr>
      <w:r>
        <w:rPr>
          <w:sz w:val="24"/>
        </w:rPr>
        <w:t xml:space="preserve">Если покупатель перечислит продавцу - налогоплательщику УСН, применяющему освобождение от уплаты НДС, аванс до 01.01.2026, а поставка товара (выполнение работ, оказание услуг) будет после 01.01.2026 - НДС с аванса, полученного в 2025 году, не исчисляется.</w:t>
      </w:r>
    </w:p>
    <w:p>
      <w:pPr>
        <w:pStyle w:val="0"/>
        <w:spacing w:before="240" w:lineRule="auto"/>
        <w:ind w:firstLine="540"/>
        <w:jc w:val="both"/>
      </w:pPr>
      <w:r>
        <w:rPr>
          <w:sz w:val="24"/>
        </w:rPr>
        <w:t xml:space="preserve">Если в указанном случае стороны договора в рамках гражданского законодательства не достигли соглашения об изменении цены длящегося договора с доплатой продавцу суммы НДС, то при реализации (отгрузке) товаров (работ, услуг) в 2026 году необходимо исходить из того, что цена договора включает в себя НДС. Его сумму можно определить, применив расчетную ставку в размере 5/105 или 7/107 (при применении специальной ставки НДС), либо 22/122, 10/110 (при применении общеустановленных ставок НДС).</w:t>
      </w:r>
    </w:p>
    <w:p>
      <w:pPr>
        <w:pStyle w:val="0"/>
        <w:spacing w:before="240" w:lineRule="auto"/>
        <w:ind w:firstLine="540"/>
        <w:jc w:val="both"/>
      </w:pPr>
      <w:r>
        <w:rPr>
          <w:sz w:val="24"/>
        </w:rPr>
        <w:t xml:space="preserve">Если цена договора была увеличена судом с учетом </w:t>
      </w:r>
      <w:hyperlink w:history="0" r:id="rId34" w:tooltip="Постановление Конституционного Суда РФ от 25.11.2025 N 41-П &quot;По делу о проверке конституционности пунктов 1 и 2 статьи 424 Гражданского кодекса Российской Федерации, пункта 1 статьи 168 Налогового кодекса Российской Федерации, подпункта &quot;а&quot; пункта 1 статьи 1 Федерального закона от 31 июля 2020 года N 265-ФЗ &quot;О внесении изменений в часть вторую Налогового кодекса Российской Федерации&quot; в связи с жалобой публичного акционерного общества &quot;Банк ВТБ&quot; {КонсультантПлюс}">
        <w:r>
          <w:rPr>
            <w:sz w:val="24"/>
            <w:color w:val="0000ff"/>
          </w:rPr>
          <w:t xml:space="preserve">Постановления</w:t>
        </w:r>
      </w:hyperlink>
      <w:r>
        <w:rPr>
          <w:sz w:val="24"/>
        </w:rPr>
        <w:t xml:space="preserve"> Конституционного Суда РФ от 25.11.2025 N 41-П, продавец корректирует сумму НДС с учетом вступившего в силу решения суда.</w:t>
      </w:r>
    </w:p>
    <w:p>
      <w:pPr>
        <w:pStyle w:val="0"/>
        <w:spacing w:before="240" w:lineRule="auto"/>
        <w:ind w:firstLine="540"/>
        <w:jc w:val="both"/>
      </w:pPr>
      <w:r>
        <w:rPr>
          <w:sz w:val="24"/>
        </w:rPr>
        <w:t xml:space="preserve">Например</w:t>
      </w:r>
    </w:p>
    <w:p>
      <w:pPr>
        <w:pStyle w:val="0"/>
        <w:spacing w:before="240" w:lineRule="auto"/>
        <w:ind w:firstLine="540"/>
        <w:jc w:val="both"/>
      </w:pPr>
      <w:r>
        <w:rPr>
          <w:sz w:val="24"/>
        </w:rPr>
        <w:t xml:space="preserve">Плательщик УСН получил в III квартале 2025 года аванс 100 рублей без НДС в счет будущей поставки товаров. Цена товара по договору 100 рублей. Отгрузка товаров состоялась 1 апреля 2026 года, т.е. во II квартале 2026 года. Цена товара по договору не менялась. Плательщик УСН, который обязан исчислять и уплачивать НДС в бюджет, с 01.01.2026 применяет ставку НДС 5%.</w:t>
      </w:r>
    </w:p>
    <w:p>
      <w:pPr>
        <w:pStyle w:val="0"/>
        <w:spacing w:before="240" w:lineRule="auto"/>
        <w:ind w:firstLine="540"/>
        <w:jc w:val="both"/>
      </w:pPr>
      <w:r>
        <w:rPr>
          <w:sz w:val="24"/>
        </w:rPr>
        <w:t xml:space="preserve">Сумма НДС может быть определена налогоплательщиком УСН за II квартал 2026 года следующим образом: (100 * 5/105) = 4,76 рубля. Полученная сумма налога подлежит отражению в декларации по НДС и уплате в бюджет.</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С 2026 года если налогоплательщик УСН, освобожденный от обязанности исчислять и уплачивать НДС в бюджет, или применяющий ставку НДС 5 или 7%, при заключении договора с покупателем предполагает, что на момент исполнения договора (отгрузки) доходы превысят установленные лимиты, то при заключении договора с покупателем целесообразно предусмотреть положение о возможности увеличения цены договора на сумму НДС (и тогда покупатель доплатит продавцу на УСН соответствующий НДС).</w:t>
      </w:r>
    </w:p>
    <w:p>
      <w:pPr>
        <w:pStyle w:val="0"/>
        <w:jc w:val="both"/>
      </w:pPr>
      <w:r>
        <w:rPr>
          <w:sz w:val="24"/>
        </w:rPr>
      </w:r>
    </w:p>
    <w:bookmarkStart w:id="184" w:name="P184"/>
    <w:bookmarkEnd w:id="184"/>
    <w:p>
      <w:pPr>
        <w:pStyle w:val="2"/>
        <w:outlineLvl w:val="1"/>
        <w:ind w:firstLine="540"/>
        <w:jc w:val="both"/>
      </w:pPr>
      <w:r>
        <w:rPr>
          <w:sz w:val="24"/>
        </w:rPr>
        <w:t xml:space="preserve">17. В каких случаях можно заявить налоговые вычеты по НДС</w:t>
      </w:r>
    </w:p>
    <w:p>
      <w:pPr>
        <w:pStyle w:val="0"/>
        <w:spacing w:before="240" w:lineRule="auto"/>
        <w:ind w:firstLine="540"/>
        <w:jc w:val="both"/>
      </w:pPr>
      <w:r>
        <w:rPr>
          <w:sz w:val="24"/>
        </w:rPr>
        <w:t xml:space="preserve">В отдельных случаях налогоплательщик УСН, который обязан исчислять и уплачивать НДС в бюджет, вправе заявить к вычету следующий НДС:</w:t>
      </w:r>
    </w:p>
    <w:p>
      <w:pPr>
        <w:pStyle w:val="0"/>
        <w:spacing w:before="240" w:lineRule="auto"/>
        <w:ind w:firstLine="540"/>
        <w:jc w:val="both"/>
      </w:pPr>
      <w:r>
        <w:rPr>
          <w:sz w:val="24"/>
        </w:rPr>
        <w:t xml:space="preserve">1. исчисленный самим плательщиком УСН при получении авансов или при отгрузке (по сути, это возврат из бюджета ранее уплаченной суммы налога).</w:t>
      </w:r>
    </w:p>
    <w:p>
      <w:pPr>
        <w:pStyle w:val="0"/>
        <w:spacing w:before="240" w:lineRule="auto"/>
        <w:ind w:firstLine="540"/>
        <w:jc w:val="both"/>
      </w:pPr>
      <w:r>
        <w:rPr>
          <w:sz w:val="24"/>
        </w:rPr>
        <w:t xml:space="preserve">Исчисленный НДС можно заявить к вычету в следующих случаях:</w:t>
      </w:r>
    </w:p>
    <w:p>
      <w:pPr>
        <w:pStyle w:val="0"/>
        <w:spacing w:before="240" w:lineRule="auto"/>
        <w:ind w:firstLine="540"/>
        <w:jc w:val="both"/>
      </w:pPr>
      <w:r>
        <w:rPr>
          <w:sz w:val="24"/>
        </w:rPr>
        <w:t xml:space="preserve">-&gt; при отгрузке в счет авансов ("обнуление" НДС с аванса);</w:t>
      </w:r>
    </w:p>
    <w:p>
      <w:pPr>
        <w:pStyle w:val="0"/>
        <w:spacing w:before="240" w:lineRule="auto"/>
        <w:ind w:firstLine="540"/>
        <w:jc w:val="both"/>
      </w:pPr>
      <w:r>
        <w:rPr>
          <w:sz w:val="24"/>
        </w:rPr>
        <w:t xml:space="preserve">-&gt; при возврате авансов и расторжении (изменении условий) договора;</w:t>
      </w:r>
    </w:p>
    <w:p>
      <w:pPr>
        <w:pStyle w:val="0"/>
        <w:spacing w:before="240" w:lineRule="auto"/>
        <w:ind w:firstLine="540"/>
        <w:jc w:val="both"/>
      </w:pPr>
      <w:r>
        <w:rPr>
          <w:sz w:val="24"/>
        </w:rPr>
        <w:t xml:space="preserve">-&gt; при возврате покупателем товаров или отказа от товаров (работ, услуг);</w:t>
      </w:r>
    </w:p>
    <w:p>
      <w:pPr>
        <w:pStyle w:val="0"/>
        <w:spacing w:before="240" w:lineRule="auto"/>
        <w:ind w:firstLine="540"/>
        <w:jc w:val="both"/>
      </w:pPr>
      <w:r>
        <w:rPr>
          <w:sz w:val="24"/>
        </w:rPr>
        <w:t xml:space="preserve">-&gt; при изменении цены отгруженных товаров (работ, услуг) в сторону уменьшения;</w:t>
      </w:r>
    </w:p>
    <w:p>
      <w:pPr>
        <w:pStyle w:val="0"/>
        <w:spacing w:before="240" w:lineRule="auto"/>
        <w:ind w:firstLine="540"/>
        <w:jc w:val="both"/>
      </w:pPr>
      <w:r>
        <w:rPr>
          <w:sz w:val="24"/>
        </w:rPr>
        <w:t xml:space="preserve">-&gt; при документальном подтверждении нулевой ставки НДС, если по истечении 180 календарных дней налогоплательщик УСН не подтвердил применение нулевой ставки, исчислил НДС и уплатил налог в бюджет.</w:t>
      </w:r>
    </w:p>
    <w:p>
      <w:pPr>
        <w:pStyle w:val="0"/>
        <w:spacing w:before="240" w:lineRule="auto"/>
        <w:ind w:firstLine="540"/>
        <w:jc w:val="both"/>
      </w:pPr>
      <w:r>
        <w:rPr>
          <w:sz w:val="24"/>
        </w:rPr>
        <w:t xml:space="preserve">Вычет исчисленного НДС вправе заявить как налогоплательщик УСН, применяющий общую ставку 22 или 10%, так и применяющий специальные ставки 5 или 7%.</w:t>
      </w:r>
    </w:p>
    <w:p>
      <w:pPr>
        <w:pStyle w:val="0"/>
        <w:spacing w:before="240" w:lineRule="auto"/>
        <w:ind w:firstLine="540"/>
        <w:jc w:val="both"/>
      </w:pPr>
      <w:r>
        <w:rPr>
          <w:sz w:val="24"/>
        </w:rPr>
        <w:t xml:space="preserve">В указанных случаях в книге покупок регистрируются авансовые счета-фактуры либо корректировочные счета-фактуры (при возврате или отказе от товаров, работ, услуг) или счета-фактуры, составленные в случае неподтверждения нулевой ставки НДС. Сведения из книги покупок выгружаются в декларацию по НДС.</w:t>
      </w:r>
    </w:p>
    <w:p>
      <w:pPr>
        <w:pStyle w:val="0"/>
        <w:spacing w:before="240" w:lineRule="auto"/>
        <w:ind w:firstLine="540"/>
        <w:jc w:val="both"/>
      </w:pPr>
      <w:r>
        <w:rPr>
          <w:sz w:val="24"/>
        </w:rPr>
        <w:t xml:space="preserve">2. предъявленный НДС при покупках, при ввозе товаров в РФ и (или) при перечислении авансов продавцу за будущие покупки ("входной" НДС).</w:t>
      </w:r>
    </w:p>
    <w:p>
      <w:pPr>
        <w:pStyle w:val="0"/>
        <w:spacing w:before="240" w:lineRule="auto"/>
        <w:ind w:firstLine="540"/>
        <w:jc w:val="both"/>
      </w:pPr>
      <w:r>
        <w:rPr>
          <w:sz w:val="24"/>
        </w:rPr>
        <w:t xml:space="preserve">Этот вычет "входного" НДС вправе заявить к вычету налогоплательщик УСН, применяющий общеустановленную ставку НДС 22 или 10%.</w:t>
      </w:r>
    </w:p>
    <w:p>
      <w:pPr>
        <w:pStyle w:val="0"/>
        <w:spacing w:before="240" w:lineRule="auto"/>
        <w:ind w:firstLine="540"/>
        <w:jc w:val="both"/>
      </w:pPr>
      <w:r>
        <w:rPr>
          <w:sz w:val="24"/>
        </w:rPr>
        <w:t xml:space="preserve">Право на вычет "входного" НДС у плательщика УСН, применяющего общеустановленную ставку НДС 5 или 7%, или у плательщика УСН, применяющего освобождение от уплаты НДС, отсутствует. В этом случае "входной" НДС включается в стоимость покупок и учитывается в расходах для УСН по мере учета в расходах стоимости покупок.</w:t>
      </w:r>
    </w:p>
    <w:p>
      <w:pPr>
        <w:pStyle w:val="0"/>
        <w:jc w:val="both"/>
      </w:pPr>
      <w:r>
        <w:rPr>
          <w:sz w:val="24"/>
        </w:rPr>
      </w:r>
    </w:p>
    <w:bookmarkStart w:id="199" w:name="P199"/>
    <w:bookmarkEnd w:id="199"/>
    <w:p>
      <w:pPr>
        <w:pStyle w:val="2"/>
        <w:outlineLvl w:val="1"/>
        <w:ind w:firstLine="540"/>
        <w:jc w:val="both"/>
      </w:pPr>
      <w:r>
        <w:rPr>
          <w:sz w:val="24"/>
        </w:rPr>
        <w:t xml:space="preserve">18. Переходные положения по "входному" НДС по покупкам до 01.01.2026</w:t>
      </w:r>
    </w:p>
    <w:p>
      <w:pPr>
        <w:pStyle w:val="0"/>
        <w:spacing w:before="240" w:lineRule="auto"/>
        <w:ind w:firstLine="540"/>
        <w:jc w:val="both"/>
      </w:pPr>
      <w:r>
        <w:rPr>
          <w:sz w:val="24"/>
        </w:rPr>
        <w:t xml:space="preserve">Суммы "входного" НДС по остаткам товаров, которые до конца 2025 года налогоплательщики УСН не отнесли к расходам (не использовали) при применении УСН:</w:t>
      </w:r>
    </w:p>
    <w:p>
      <w:pPr>
        <w:pStyle w:val="0"/>
        <w:spacing w:before="240" w:lineRule="auto"/>
        <w:ind w:firstLine="540"/>
        <w:jc w:val="both"/>
      </w:pPr>
      <w:r>
        <w:rPr>
          <w:sz w:val="24"/>
        </w:rPr>
        <w:t xml:space="preserve">-&gt; можно принять к вычету по правилам </w:t>
      </w:r>
      <w:hyperlink w:history="0" r:id="rId35" w:tooltip="&quot;Налоговый кодекс Российской Федерации (часть вторая)&quot; от 05.08.2000 N 117-ФЗ (ред. от 15.12.2025) {КонсультантПлюс}">
        <w:r>
          <w:rPr>
            <w:sz w:val="24"/>
            <w:color w:val="0000ff"/>
          </w:rPr>
          <w:t xml:space="preserve">гл. 21</w:t>
        </w:r>
      </w:hyperlink>
      <w:r>
        <w:rPr>
          <w:sz w:val="24"/>
        </w:rPr>
        <w:t xml:space="preserve"> НК РФ - при условии, если плательщик УСН, который обязан исчислять и уплачивать НДС в бюджет, принимает решение применять ставку 22 или 10% (</w:t>
      </w:r>
      <w:hyperlink w:history="0" r:id="rId36" w:tooltip="Федеральный закон от 12.07.2024 N 176-ФЗ (ред. от 28.11.2025)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 9</w:t>
        </w:r>
      </w:hyperlink>
      <w:r>
        <w:rPr>
          <w:sz w:val="24"/>
        </w:rPr>
        <w:t xml:space="preserve"> - </w:t>
      </w:r>
      <w:hyperlink w:history="0" r:id="rId37" w:tooltip="Федеральный закон от 12.07.2024 N 176-ФЗ (ред. от 28.11.2025)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9.1 ст. 8</w:t>
        </w:r>
      </w:hyperlink>
      <w:r>
        <w:rPr>
          <w:sz w:val="24"/>
        </w:rPr>
        <w:t xml:space="preserve"> Закона N 176-ФЗ и </w:t>
      </w:r>
      <w:hyperlink w:history="0" r:id="rId38" w:tooltip="&quot;Налоговый кодекс Российской Федерации (часть вторая)&quot; от 05.08.2000 N 117-ФЗ (ред. от 15.12.2025) {КонсультантПлюс}">
        <w:r>
          <w:rPr>
            <w:sz w:val="24"/>
            <w:color w:val="0000ff"/>
          </w:rPr>
          <w:t xml:space="preserve">п. 8 ст. 145</w:t>
        </w:r>
      </w:hyperlink>
      <w:r>
        <w:rPr>
          <w:sz w:val="24"/>
        </w:rPr>
        <w:t xml:space="preserve"> НК РФ).</w:t>
      </w:r>
    </w:p>
    <w:p>
      <w:pPr>
        <w:pStyle w:val="0"/>
        <w:spacing w:before="240" w:lineRule="auto"/>
        <w:ind w:firstLine="540"/>
        <w:jc w:val="both"/>
      </w:pPr>
      <w:r>
        <w:rPr>
          <w:sz w:val="24"/>
        </w:rPr>
        <w:t xml:space="preserve">-&gt; к вычету принять нельзя, если плательщик УСН, который обязан исчислять и уплачивать НДС в бюджет, принимает решение применять ставку 5 и 7% (</w:t>
      </w:r>
      <w:hyperlink w:history="0" r:id="rId39" w:tooltip="Федеральный закон от 12.07.2024 N 176-ФЗ (ред. от 28.11.2025)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 10 ст. 8</w:t>
        </w:r>
      </w:hyperlink>
      <w:r>
        <w:rPr>
          <w:sz w:val="24"/>
        </w:rPr>
        <w:t xml:space="preserve"> Закона N 176-ФЗ).</w:t>
      </w:r>
    </w:p>
    <w:p>
      <w:pPr>
        <w:pStyle w:val="0"/>
        <w:jc w:val="both"/>
      </w:pPr>
      <w:r>
        <w:rPr>
          <w:sz w:val="24"/>
        </w:rPr>
      </w:r>
    </w:p>
    <w:bookmarkStart w:id="204" w:name="P204"/>
    <w:bookmarkEnd w:id="204"/>
    <w:p>
      <w:pPr>
        <w:pStyle w:val="2"/>
        <w:outlineLvl w:val="1"/>
        <w:ind w:firstLine="540"/>
        <w:jc w:val="both"/>
      </w:pPr>
      <w:r>
        <w:rPr>
          <w:sz w:val="24"/>
        </w:rPr>
        <w:t xml:space="preserve">19. Восстановление "входного" НДС налогоплательщиком УСН</w:t>
      </w:r>
    </w:p>
    <w:p>
      <w:pPr>
        <w:pStyle w:val="0"/>
        <w:spacing w:before="240" w:lineRule="auto"/>
        <w:ind w:firstLine="540"/>
        <w:jc w:val="both"/>
      </w:pPr>
      <w:r>
        <w:rPr>
          <w:sz w:val="24"/>
        </w:rPr>
        <w:t xml:space="preserve">При изменении режима налогообложения НДС плательщик УСН обязан восстановить ранее принятый к вычету "входной" НДС, а именно:</w:t>
      </w:r>
    </w:p>
    <w:p>
      <w:pPr>
        <w:pStyle w:val="0"/>
        <w:spacing w:before="240" w:lineRule="auto"/>
        <w:ind w:firstLine="540"/>
        <w:jc w:val="both"/>
      </w:pPr>
      <w:r>
        <w:rPr>
          <w:sz w:val="24"/>
        </w:rPr>
        <w:t xml:space="preserve">-&gt; в случае перехода с общеустановленной ставки НДС в размере 20 или 22% (10%) на специальные ставки НДС 5 или 7%;</w:t>
      </w:r>
    </w:p>
    <w:p>
      <w:pPr>
        <w:pStyle w:val="0"/>
        <w:spacing w:before="240" w:lineRule="auto"/>
        <w:ind w:firstLine="540"/>
        <w:jc w:val="both"/>
      </w:pPr>
      <w:r>
        <w:rPr>
          <w:sz w:val="24"/>
        </w:rPr>
        <w:t xml:space="preserve">-&gt; в случае перехода с начала 2026 года со ставки НДС в размере 20 или 10% на освобождение от НДС, если доход за истекший календарный год составил менее 20 млн рублей (либо менее иного порогового значения, применимого на соответствующий год).</w:t>
      </w:r>
    </w:p>
    <w:p>
      <w:pPr>
        <w:pStyle w:val="0"/>
        <w:spacing w:before="240" w:lineRule="auto"/>
        <w:ind w:firstLine="540"/>
        <w:jc w:val="both"/>
      </w:pPr>
      <w:r>
        <w:rPr>
          <w:sz w:val="24"/>
        </w:rPr>
        <w:t xml:space="preserve">Восстановление НДС означает, что "входной" НДС, ранее принятый к вычету, подлежит уплате в бюджет в составе общей суммы налога по декларации. Восстановление НДС осуществляется только в отношении тех товаров (работ, услуг), которые используются для операций, облагаемых по ставке НДС 5 или 7%, или для операций, освобождаемых от НДС.</w:t>
      </w:r>
    </w:p>
    <w:p>
      <w:pPr>
        <w:pStyle w:val="0"/>
        <w:spacing w:before="240" w:lineRule="auto"/>
        <w:ind w:firstLine="540"/>
        <w:jc w:val="both"/>
      </w:pPr>
      <w:r>
        <w:rPr>
          <w:sz w:val="24"/>
        </w:rPr>
        <w:t xml:space="preserve">Восстановление сумм НДС производится в первом налоговом периоде, в котором применяется ставка НДС 5 или 7% (</w:t>
      </w:r>
      <w:hyperlink w:history="0" r:id="rId40" w:tooltip="&quot;Налоговый кодекс Российской Федерации (часть вторая)&quot; от 05.08.2000 N 117-ФЗ (ред. от 15.12.2025) {КонсультантПлюс}">
        <w:r>
          <w:rPr>
            <w:sz w:val="24"/>
            <w:color w:val="0000ff"/>
          </w:rPr>
          <w:t xml:space="preserve">пп. 2 п. 3 ст. 170</w:t>
        </w:r>
      </w:hyperlink>
      <w:r>
        <w:rPr>
          <w:sz w:val="24"/>
        </w:rPr>
        <w:t xml:space="preserve"> НК РФ) или в последнем налоговом периоде (в IV квартале) до начала применения освобождения от НДС в соответствии со </w:t>
      </w:r>
      <w:hyperlink w:history="0" r:id="rId41" w:tooltip="&quot;Налоговый кодекс Российской Федерации (часть вторая)&quot; от 05.08.2000 N 117-ФЗ (ред. от 15.12.2025) {КонсультантПлюс}">
        <w:r>
          <w:rPr>
            <w:sz w:val="24"/>
            <w:color w:val="0000ff"/>
          </w:rPr>
          <w:t xml:space="preserve">ст. 145</w:t>
        </w:r>
      </w:hyperlink>
      <w:r>
        <w:rPr>
          <w:sz w:val="24"/>
        </w:rPr>
        <w:t xml:space="preserve"> НК РФ (</w:t>
      </w:r>
      <w:hyperlink w:history="0" r:id="rId42" w:tooltip="&quot;Налоговый кодекс Российской Федерации (часть вторая)&quot; от 05.08.2000 N 117-ФЗ (ред. от 15.12.2025) {КонсультантПлюс}">
        <w:r>
          <w:rPr>
            <w:sz w:val="24"/>
            <w:color w:val="0000ff"/>
          </w:rPr>
          <w:t xml:space="preserve">п. 8 ст. 145</w:t>
        </w:r>
      </w:hyperlink>
      <w:r>
        <w:rPr>
          <w:sz w:val="24"/>
        </w:rPr>
        <w:t xml:space="preserve"> НК РФ).</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Восстановление к уплате в бюджет сумм входного НДС, ранее принятого к вычету по приобретенным основным средствам, производится пропорционально остаточной стоимости такого основного средства.</w:t>
      </w:r>
    </w:p>
    <w:p>
      <w:pPr>
        <w:pStyle w:val="0"/>
        <w:jc w:val="both"/>
      </w:pPr>
      <w:r>
        <w:rPr>
          <w:sz w:val="24"/>
        </w:rPr>
      </w:r>
    </w:p>
    <w:p>
      <w:pPr>
        <w:pStyle w:val="2"/>
        <w:outlineLvl w:val="1"/>
        <w:ind w:firstLine="540"/>
        <w:jc w:val="both"/>
      </w:pPr>
      <w:r>
        <w:rPr>
          <w:sz w:val="24"/>
        </w:rPr>
        <w:t xml:space="preserve">20. Налоговый период по НДС</w:t>
      </w:r>
    </w:p>
    <w:p>
      <w:pPr>
        <w:pStyle w:val="0"/>
        <w:spacing w:before="240" w:lineRule="auto"/>
        <w:ind w:firstLine="540"/>
        <w:jc w:val="both"/>
      </w:pPr>
      <w:r>
        <w:rPr>
          <w:sz w:val="24"/>
        </w:rPr>
        <w:t xml:space="preserve">Налоговым периодом по НДС является квартал. Это означает, что по окончании каждого квартала необходимо определить сумму исчисленного НДС, которую плательщик УСН должен уплатить в бюджет.</w:t>
      </w:r>
    </w:p>
    <w:p>
      <w:pPr>
        <w:pStyle w:val="0"/>
        <w:jc w:val="both"/>
      </w:pPr>
      <w:r>
        <w:rPr>
          <w:sz w:val="24"/>
        </w:rPr>
      </w:r>
    </w:p>
    <w:p>
      <w:pPr>
        <w:pStyle w:val="2"/>
        <w:outlineLvl w:val="1"/>
        <w:ind w:firstLine="540"/>
        <w:jc w:val="both"/>
      </w:pPr>
      <w:r>
        <w:rPr>
          <w:sz w:val="24"/>
        </w:rPr>
        <w:t xml:space="preserve">21. Расчет суммы НДС, подлежащей уплате в бюджет</w:t>
      </w:r>
    </w:p>
    <w:p>
      <w:pPr>
        <w:pStyle w:val="0"/>
        <w:spacing w:before="240" w:lineRule="auto"/>
        <w:ind w:firstLine="540"/>
        <w:jc w:val="both"/>
      </w:pPr>
      <w:r>
        <w:rPr>
          <w:sz w:val="24"/>
        </w:rPr>
        <w:t xml:space="preserve">Общая сумма НДС рассчитывается плательщиком УСН, который обязан исчислять и уплачивать НДС в бюджет по итогам налогового периода (квартала). Эта сумма определяется путем сложения всех сумм НДС, исчисленных по всем отгрузкам и (или) полученным авансам за текущий квартал, а также с учетом сумм восстановленного налога (</w:t>
      </w:r>
      <w:hyperlink w:history="0" w:anchor="P204" w:tooltip="19. Восстановление &quot;входного&quot; НДС налогоплательщиком УСН">
        <w:r>
          <w:rPr>
            <w:sz w:val="24"/>
            <w:color w:val="0000ff"/>
          </w:rPr>
          <w:t xml:space="preserve">п. 19</w:t>
        </w:r>
      </w:hyperlink>
      <w:r>
        <w:rPr>
          <w:sz w:val="24"/>
        </w:rPr>
        <w:t xml:space="preserve"> Методических рекомендаций). Данная сумма налога указывается в итоговой строке (строках) книги продаж.</w:t>
      </w:r>
    </w:p>
    <w:p>
      <w:pPr>
        <w:pStyle w:val="0"/>
        <w:spacing w:before="240" w:lineRule="auto"/>
        <w:ind w:firstLine="540"/>
        <w:jc w:val="both"/>
      </w:pPr>
      <w:r>
        <w:rPr>
          <w:sz w:val="24"/>
        </w:rPr>
        <w:t xml:space="preserve">Если у такого плательщика УСН имеются суммы НДС, подлежащие вычету (в случаях, указанных в </w:t>
      </w:r>
      <w:hyperlink w:history="0" w:anchor="P184" w:tooltip="17. В каких случаях можно заявить налоговые вычеты по НДС">
        <w:r>
          <w:rPr>
            <w:sz w:val="24"/>
            <w:color w:val="0000ff"/>
          </w:rPr>
          <w:t xml:space="preserve">пп. 17</w:t>
        </w:r>
      </w:hyperlink>
      <w:r>
        <w:rPr>
          <w:sz w:val="24"/>
        </w:rPr>
        <w:t xml:space="preserve"> и </w:t>
      </w:r>
      <w:hyperlink w:history="0" w:anchor="P199" w:tooltip="18. Переходные положения по &quot;входному&quot; НДС по покупкам до 01.01.2026">
        <w:r>
          <w:rPr>
            <w:sz w:val="24"/>
            <w:color w:val="0000ff"/>
          </w:rPr>
          <w:t xml:space="preserve">18</w:t>
        </w:r>
      </w:hyperlink>
      <w:r>
        <w:rPr>
          <w:sz w:val="24"/>
        </w:rPr>
        <w:t xml:space="preserve"> Методических рекомендаций), то из общей суммы НДС вычитаются суммы, подлежащие вычету. Полученная разница подлежит уплате в бюджет.</w:t>
      </w:r>
    </w:p>
    <w:p>
      <w:pPr>
        <w:pStyle w:val="0"/>
        <w:jc w:val="both"/>
      </w:pPr>
      <w:r>
        <w:rPr>
          <w:sz w:val="24"/>
        </w:rPr>
      </w:r>
    </w:p>
    <w:p>
      <w:pPr>
        <w:pStyle w:val="2"/>
        <w:outlineLvl w:val="1"/>
        <w:ind w:firstLine="540"/>
        <w:jc w:val="both"/>
      </w:pPr>
      <w:r>
        <w:rPr>
          <w:sz w:val="24"/>
        </w:rPr>
        <w:t xml:space="preserve">22. Сроки и порядок представления декларации по НДС и уплаты налога</w:t>
      </w:r>
    </w:p>
    <w:p>
      <w:pPr>
        <w:pStyle w:val="0"/>
        <w:spacing w:before="240" w:lineRule="auto"/>
        <w:ind w:firstLine="540"/>
        <w:jc w:val="both"/>
      </w:pPr>
      <w:r>
        <w:rPr>
          <w:sz w:val="24"/>
        </w:rPr>
        <w:t xml:space="preserve">Декларация по НДС представляется налогоплательщиком в налоговый орган исключительно в электронном виде по телекоммуникационным каналам связи через оператора ЭДО. Срок ее представления - не позднее 25 числа месяца, следующего за истекшим кварталом. Налоговые агенты, применяющие освобождение от уплаты НДС на основании </w:t>
      </w:r>
      <w:hyperlink w:history="0" r:id="rId43" w:tooltip="&quot;Налоговый кодекс Российской Федерации (часть вторая)&quot; от 05.08.2000 N 117-ФЗ (ред. от 15.12.2025) {КонсультантПлюс}">
        <w:r>
          <w:rPr>
            <w:sz w:val="24"/>
            <w:color w:val="0000ff"/>
          </w:rPr>
          <w:t xml:space="preserve">ст. 145</w:t>
        </w:r>
      </w:hyperlink>
      <w:r>
        <w:rPr>
          <w:sz w:val="24"/>
        </w:rPr>
        <w:t xml:space="preserve"> НК РФ, вправе представить декларацию по НДС на бумаге.</w:t>
      </w:r>
    </w:p>
    <w:p>
      <w:pPr>
        <w:pStyle w:val="0"/>
        <w:spacing w:before="240" w:lineRule="auto"/>
        <w:ind w:firstLine="540"/>
        <w:jc w:val="both"/>
      </w:pPr>
      <w:r>
        <w:rPr>
          <w:sz w:val="24"/>
        </w:rPr>
        <w:t xml:space="preserve">НДС уплачивается равными долями в течение трех месяцев до 28 числа каждого месяца, следующего за истекшим кварталом.</w:t>
      </w:r>
    </w:p>
    <w:p>
      <w:pPr>
        <w:pStyle w:val="0"/>
        <w:spacing w:before="240" w:lineRule="auto"/>
        <w:ind w:firstLine="540"/>
        <w:jc w:val="both"/>
      </w:pPr>
      <w:r>
        <w:rPr>
          <w:sz w:val="24"/>
        </w:rPr>
        <w:t xml:space="preserve">Например</w:t>
      </w:r>
    </w:p>
    <w:p>
      <w:pPr>
        <w:pStyle w:val="0"/>
        <w:spacing w:before="240" w:lineRule="auto"/>
        <w:ind w:firstLine="540"/>
        <w:jc w:val="both"/>
      </w:pPr>
      <w:r>
        <w:rPr>
          <w:sz w:val="24"/>
        </w:rPr>
        <w:t xml:space="preserve">НДС к уплате за I квартал 2026 года составил 120 рублей и уплачивается в следующие сроки:</w:t>
      </w:r>
    </w:p>
    <w:p>
      <w:pPr>
        <w:pStyle w:val="0"/>
        <w:spacing w:before="240" w:lineRule="auto"/>
        <w:ind w:firstLine="540"/>
        <w:jc w:val="both"/>
      </w:pPr>
      <w:r>
        <w:rPr>
          <w:sz w:val="24"/>
        </w:rPr>
        <w:t xml:space="preserve">-&gt; первый платеж 40 рублей не позднее 28 апреля;</w:t>
      </w:r>
    </w:p>
    <w:p>
      <w:pPr>
        <w:pStyle w:val="0"/>
        <w:spacing w:before="240" w:lineRule="auto"/>
        <w:ind w:firstLine="540"/>
        <w:jc w:val="both"/>
      </w:pPr>
      <w:r>
        <w:rPr>
          <w:sz w:val="24"/>
        </w:rPr>
        <w:t xml:space="preserve">-&gt; второй платеж 40 рублей не позднее 28 мая;</w:t>
      </w:r>
    </w:p>
    <w:p>
      <w:pPr>
        <w:pStyle w:val="0"/>
        <w:spacing w:before="240" w:lineRule="auto"/>
        <w:ind w:firstLine="540"/>
        <w:jc w:val="both"/>
      </w:pPr>
      <w:r>
        <w:rPr>
          <w:sz w:val="24"/>
        </w:rPr>
        <w:t xml:space="preserve">-&gt; третий платеж 40 рублей не позднее 29 июня (28 июня - выходной день).</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Во всех разделах </w:t>
      </w:r>
      <w:hyperlink w:history="0" r:id="rId44" w:tooltip="Приказ ФНС России от 05.11.2024 N ЕД-7-3/989@ &quot;Об утверждении формы налоговой декларации по налогу на добавленную стоимость, порядка ее заполнения (представления), формата представления налоговой декларации по налогу на добавленную стоимость в электронной форме, а также форматов представления документов, прилагаемых к такой декларации, в электронной форме&quot; (Зарегистрировано в Минюсте России 16.12.2024 N 80579) {КонсультантПлюс}">
        <w:r>
          <w:rPr>
            <w:sz w:val="24"/>
            <w:color w:val="0000ff"/>
          </w:rPr>
          <w:t xml:space="preserve">декларации</w:t>
        </w:r>
      </w:hyperlink>
      <w:r>
        <w:rPr>
          <w:sz w:val="24"/>
        </w:rPr>
        <w:t xml:space="preserve"> по НДС (за исключением </w:t>
      </w:r>
      <w:hyperlink w:history="0" r:id="rId45" w:tooltip="Приказ ФНС России от 05.11.2024 N ЕД-7-3/989@ &quot;Об утверждении формы налоговой декларации по налогу на добавленную стоимость, порядка ее заполнения (представления), формата представления налоговой декларации по налогу на добавленную стоимость в электронной форме, а также форматов представления документов, прилагаемых к такой декларации, в электронной форме&quot; (Зарегистрировано в Минюсте России 16.12.2024 N 80579) {КонсультантПлюс}">
        <w:r>
          <w:rPr>
            <w:sz w:val="24"/>
            <w:color w:val="0000ff"/>
          </w:rPr>
          <w:t xml:space="preserve">разделов 8</w:t>
        </w:r>
      </w:hyperlink>
      <w:r>
        <w:rPr>
          <w:sz w:val="24"/>
        </w:rPr>
        <w:t xml:space="preserve"> - </w:t>
      </w:r>
      <w:hyperlink w:history="0" r:id="rId46" w:tooltip="Приказ ФНС России от 05.11.2024 N ЕД-7-3/989@ &quot;Об утверждении формы налоговой декларации по налогу на добавленную стоимость, порядка ее заполнения (представления), формата представления налоговой декларации по налогу на добавленную стоимость в электронной форме, а также форматов представления документов, прилагаемых к такой декларации, в электронной форме&quot; (Зарегистрировано в Минюсте России 16.12.2024 N 80579) {КонсультантПлюс}">
        <w:r>
          <w:rPr>
            <w:sz w:val="24"/>
            <w:color w:val="0000ff"/>
          </w:rPr>
          <w:t xml:space="preserve">12</w:t>
        </w:r>
      </w:hyperlink>
      <w:r>
        <w:rPr>
          <w:sz w:val="24"/>
        </w:rPr>
        <w:t xml:space="preserve">) показатели указываются в полных рублях (</w:t>
      </w:r>
      <w:hyperlink w:history="0" r:id="rId47" w:tooltip="Приказ ФНС России от 05.11.2024 N ЕД-7-3/989@ &quot;Об утверждении формы налоговой декларации по налогу на добавленную стоимость, порядка ее заполнения (представления), формата представления налоговой декларации по налогу на добавленную стоимость в электронной форме, а также форматов представления документов, прилагаемых к такой декларации, в электронной форме&quot; (Зарегистрировано в Минюсте России 16.12.2024 N 80579) {КонсультантПлюс}">
        <w:r>
          <w:rPr>
            <w:sz w:val="24"/>
            <w:color w:val="0000ff"/>
          </w:rPr>
          <w:t xml:space="preserve">п. 15</w:t>
        </w:r>
      </w:hyperlink>
      <w:r>
        <w:rPr>
          <w:sz w:val="24"/>
        </w:rPr>
        <w:t xml:space="preserve"> Порядка заполнения налоговой декларации по НДС). Сумма налога менее 50 коп. отбрасывается, а сумма налога 50 коп. и более округляется до полного рубля.</w:t>
      </w:r>
    </w:p>
    <w:p>
      <w:pPr>
        <w:pStyle w:val="0"/>
        <w:jc w:val="both"/>
      </w:pPr>
      <w:r>
        <w:rPr>
          <w:sz w:val="24"/>
        </w:rPr>
      </w:r>
    </w:p>
    <w:p>
      <w:pPr>
        <w:pStyle w:val="2"/>
        <w:outlineLvl w:val="1"/>
        <w:ind w:firstLine="540"/>
        <w:jc w:val="both"/>
      </w:pPr>
      <w:r>
        <w:rPr>
          <w:sz w:val="24"/>
        </w:rPr>
        <w:t xml:space="preserve">23. Какие основные ограничения установлены для перехода с ОСНО на УСН с 01.01.2026</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официальном тексте документа, видимо, допущена опечатка: имеется в виду п. 2 ст. 346.12, а не п. 2 ст. 346.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2025 году пороговое значение по размеру доходов организации за 9 месяцев календарного года, в котором компания, применяющая ОСНО, подает уведомление о переходе на УСН - 337,5 млн рублей (критерий действует только для организаций) (</w:t>
      </w:r>
      <w:hyperlink w:history="0" r:id="rId48" w:tooltip="&quot;Налоговый кодекс Российской Федерации (часть вторая)&quot; от 05.08.2000 N 117-ФЗ (ред. от 15.12.2025) {КонсультантПлюс}">
        <w:r>
          <w:rPr>
            <w:sz w:val="24"/>
            <w:color w:val="0000ff"/>
          </w:rPr>
          <w:t xml:space="preserve">п. 2 ст. 346</w:t>
        </w:r>
      </w:hyperlink>
      <w:r>
        <w:rPr>
          <w:sz w:val="24"/>
        </w:rPr>
        <w:t xml:space="preserve"> НК РФ).</w:t>
      </w:r>
    </w:p>
    <w:p>
      <w:pPr>
        <w:pStyle w:val="0"/>
        <w:spacing w:before="240" w:lineRule="auto"/>
        <w:ind w:firstLine="540"/>
        <w:jc w:val="both"/>
      </w:pPr>
      <w:r>
        <w:rPr>
          <w:sz w:val="24"/>
        </w:rPr>
        <w:t xml:space="preserve">Обратите внимание!</w:t>
      </w:r>
    </w:p>
    <w:p>
      <w:pPr>
        <w:pStyle w:val="0"/>
        <w:spacing w:before="240" w:lineRule="auto"/>
        <w:ind w:firstLine="540"/>
        <w:jc w:val="both"/>
      </w:pPr>
      <w:r>
        <w:rPr>
          <w:sz w:val="24"/>
        </w:rPr>
        <w:t xml:space="preserve">Налогоплательщики, применявшие УСН и утратившие в 2025 году право на ее применение в связи с превышением пороговых значений по размеру доходов 450 млн руб., вправе перейти на УСН только через год, то есть с 01.01.2027 (</w:t>
      </w:r>
      <w:hyperlink w:history="0" r:id="rId49" w:tooltip="&quot;Налоговый кодекс Российской Федерации (часть вторая)&quot; от 05.08.2000 N 117-ФЗ (ред. от 15.12.2025) {КонсультантПлюс}">
        <w:r>
          <w:rPr>
            <w:sz w:val="24"/>
            <w:color w:val="0000ff"/>
          </w:rPr>
          <w:t xml:space="preserve">п. 7 ст. 346.13</w:t>
        </w:r>
      </w:hyperlink>
      <w:r>
        <w:rPr>
          <w:sz w:val="24"/>
        </w:rPr>
        <w:t xml:space="preserve"> НК РФ). При этом организации должны соответствовать установленному для целей перехода на УСН критерию по размеру доходов за 9 месяцев календарного года (с учетом коэффициента-дефлятора на 2026 год 337,5 * 1,090 = 367,9 млн рублей). На ИП указанные ограничения по размеру доходов за 9 месяцев не распространяются.</w:t>
      </w:r>
    </w:p>
    <w:p>
      <w:pPr>
        <w:pStyle w:val="0"/>
        <w:jc w:val="both"/>
      </w:pPr>
      <w:r>
        <w:rPr>
          <w:sz w:val="24"/>
        </w:rPr>
      </w:r>
    </w:p>
    <w:p>
      <w:pPr>
        <w:pStyle w:val="2"/>
        <w:outlineLvl w:val="1"/>
        <w:ind w:firstLine="540"/>
        <w:jc w:val="both"/>
      </w:pPr>
      <w:r>
        <w:rPr>
          <w:sz w:val="24"/>
        </w:rPr>
        <w:t xml:space="preserve">24. Какие с 2026 года установлены пороговые значения для применения УСН</w:t>
      </w:r>
    </w:p>
    <w:p>
      <w:pPr>
        <w:pStyle w:val="0"/>
        <w:spacing w:before="240" w:lineRule="auto"/>
        <w:ind w:firstLine="540"/>
        <w:jc w:val="both"/>
      </w:pPr>
      <w:r>
        <w:rPr>
          <w:sz w:val="24"/>
        </w:rPr>
        <w:t xml:space="preserve">С 2026 года пороговые значения для применения УСН с учетом индексации на коэффициент-дефлятор (на 2026 год он равен 1,090):</w:t>
      </w:r>
    </w:p>
    <w:p>
      <w:pPr>
        <w:pStyle w:val="0"/>
        <w:spacing w:before="240" w:lineRule="auto"/>
        <w:ind w:firstLine="540"/>
        <w:jc w:val="both"/>
      </w:pPr>
      <w:r>
        <w:rPr>
          <w:sz w:val="24"/>
        </w:rPr>
        <w:t xml:space="preserve">-&gt; 490,5 млн рублей - по размеру доходов</w:t>
      </w:r>
    </w:p>
    <w:p>
      <w:pPr>
        <w:pStyle w:val="0"/>
        <w:spacing w:before="240" w:lineRule="auto"/>
        <w:ind w:firstLine="540"/>
        <w:jc w:val="both"/>
      </w:pPr>
      <w:r>
        <w:rPr>
          <w:sz w:val="24"/>
        </w:rPr>
        <w:t xml:space="preserve">-&gt; 218 млн рублей - по размеру остаточной стоимости основных средств.</w:t>
      </w:r>
    </w:p>
    <w:p>
      <w:pPr>
        <w:pStyle w:val="0"/>
        <w:spacing w:before="240" w:lineRule="auto"/>
        <w:ind w:firstLine="540"/>
        <w:jc w:val="both"/>
      </w:pPr>
      <w:r>
        <w:rPr>
          <w:sz w:val="24"/>
        </w:rPr>
        <w:t xml:space="preserve">Также действует пороговое значение по средней численности работников за отчетный (налоговый) период - 130 человек.</w:t>
      </w:r>
    </w:p>
    <w:p>
      <w:pPr>
        <w:pStyle w:val="0"/>
        <w:jc w:val="both"/>
      </w:pPr>
      <w:r>
        <w:rPr>
          <w:sz w:val="24"/>
        </w:rPr>
      </w:r>
    </w:p>
    <w:p>
      <w:pPr>
        <w:pStyle w:val="2"/>
        <w:outlineLvl w:val="1"/>
        <w:ind w:firstLine="540"/>
        <w:jc w:val="both"/>
      </w:pPr>
      <w:r>
        <w:rPr>
          <w:sz w:val="24"/>
        </w:rPr>
        <w:t xml:space="preserve">25. Какие ставки применяются для УСН</w:t>
      </w:r>
    </w:p>
    <w:p>
      <w:pPr>
        <w:pStyle w:val="0"/>
        <w:spacing w:before="240" w:lineRule="auto"/>
        <w:ind w:firstLine="540"/>
        <w:jc w:val="both"/>
      </w:pPr>
      <w:r>
        <w:rPr>
          <w:sz w:val="24"/>
        </w:rPr>
        <w:t xml:space="preserve">-&gt; 6% - для объекта "доходы" (субъекты РФ вправе своим законом понизить ставку до 1%)</w:t>
      </w:r>
    </w:p>
    <w:p>
      <w:pPr>
        <w:pStyle w:val="0"/>
        <w:spacing w:before="240" w:lineRule="auto"/>
        <w:ind w:firstLine="540"/>
        <w:jc w:val="both"/>
      </w:pPr>
      <w:r>
        <w:rPr>
          <w:sz w:val="24"/>
        </w:rPr>
        <w:t xml:space="preserve">-&gt; 15% - для объекта "доходы - расходы" (субъекты РФ вправе своим законом понизить ставку до 5%)</w:t>
      </w:r>
    </w:p>
    <w:p>
      <w:pPr>
        <w:pStyle w:val="0"/>
        <w:spacing w:before="240" w:lineRule="auto"/>
        <w:ind w:firstLine="540"/>
        <w:jc w:val="both"/>
      </w:pPr>
      <w:r>
        <w:rPr>
          <w:sz w:val="24"/>
        </w:rPr>
        <w:t xml:space="preserve">Пониженные ставки налога устанавливаются в отношении отдельных </w:t>
      </w:r>
      <w:hyperlink w:history="0" r:id="rId50" w:tooltip="Распоряжение Правительства РФ от 30.12.2025 N 4176-р &lt;Об утверждении перечня видов экономической деятельности, осуществляемой налогоплательщиками, применяющими упрощенную систему налогообложения, для которых законами субъектов Российской Федерации могут быть установлены налоговые ставки по налогу, уплачиваемому в связи с применением упрощенной системы налогообложения, и об установлении критерия, которому должны отвечать налогоплательщики, в целях применения налоговых ставок&gt; {КонсультантПлюс}">
        <w:r>
          <w:rPr>
            <w:sz w:val="24"/>
            <w:color w:val="0000ff"/>
          </w:rPr>
          <w:t xml:space="preserve">видов</w:t>
        </w:r>
      </w:hyperlink>
      <w:r>
        <w:rPr>
          <w:sz w:val="24"/>
        </w:rPr>
        <w:t xml:space="preserve"> экономической деятельности, определяемых Правительством РФ, с учетом соответствия налогоплательщиков </w:t>
      </w:r>
      <w:hyperlink w:history="0" r:id="rId51" w:tooltip="Распоряжение Правительства РФ от 30.12.2025 N 4176-р &lt;Об утверждении перечня видов экономической деятельности, осуществляемой налогоплательщиками, применяющими упрощенную систему налогообложения, для которых законами субъектов Российской Федерации могут быть установлены налоговые ставки по налогу, уплачиваемому в связи с применением упрощенной системы налогообложения, и об установлении критерия, которому должны отвечать налогоплательщики, в целях применения налоговых ставок&gt; {КонсультантПлюс}">
        <w:r>
          <w:rPr>
            <w:sz w:val="24"/>
            <w:color w:val="0000ff"/>
          </w:rPr>
          <w:t xml:space="preserve">критериям</w:t>
        </w:r>
      </w:hyperlink>
      <w:r>
        <w:rPr>
          <w:sz w:val="24"/>
        </w:rPr>
        <w:t xml:space="preserve">, установленным Правительством РФ (</w:t>
      </w:r>
      <w:hyperlink w:history="0" r:id="rId52" w:tooltip="&quot;Налоговый кодекс Российской Федерации (часть вторая)&quot; от 05.08.2000 N 117-ФЗ (ред. от 15.12.2025) {КонсультантПлюс}">
        <w:r>
          <w:rPr>
            <w:sz w:val="24"/>
            <w:color w:val="0000ff"/>
          </w:rPr>
          <w:t xml:space="preserve">п. 1</w:t>
        </w:r>
      </w:hyperlink>
      <w:r>
        <w:rPr>
          <w:sz w:val="24"/>
        </w:rPr>
        <w:t xml:space="preserve">, </w:t>
      </w:r>
      <w:hyperlink w:history="0" r:id="rId53" w:tooltip="&quot;Налоговый кодекс Российской Федерации (часть вторая)&quot; от 05.08.2000 N 117-ФЗ (ред. от 15.12.2025) {КонсультантПлюс}">
        <w:r>
          <w:rPr>
            <w:sz w:val="24"/>
            <w:color w:val="0000ff"/>
          </w:rPr>
          <w:t xml:space="preserve">п. 2 ст. 346.20</w:t>
        </w:r>
      </w:hyperlink>
      <w:r>
        <w:rPr>
          <w:sz w:val="24"/>
        </w:rPr>
        <w:t xml:space="preserve"> НК РФ).</w:t>
      </w:r>
    </w:p>
    <w:p>
      <w:pPr>
        <w:pStyle w:val="0"/>
        <w:spacing w:before="240" w:lineRule="auto"/>
        <w:ind w:firstLine="540"/>
        <w:jc w:val="both"/>
      </w:pPr>
      <w:r>
        <w:rPr>
          <w:sz w:val="24"/>
        </w:rPr>
        <w:t xml:space="preserve">0% - для вновь зарегистрированных ИП (в течение двух лет), если такая ставка установлена законом субъекта РФ, осуществляющих отдельные виды экономической деятельности, определяемые Правительством РФ, а также отвечающих критериям, установленным Правительством РФ (</w:t>
      </w:r>
      <w:hyperlink w:history="0" r:id="rId54" w:tooltip="&quot;Налоговый кодекс Российской Федерации (часть вторая)&quot; от 05.08.2000 N 117-ФЗ (ред. от 15.12.2025) {КонсультантПлюс}">
        <w:r>
          <w:rPr>
            <w:sz w:val="24"/>
            <w:color w:val="0000ff"/>
          </w:rPr>
          <w:t xml:space="preserve">п. 4 ст. 346.20</w:t>
        </w:r>
      </w:hyperlink>
      <w:r>
        <w:rPr>
          <w:sz w:val="24"/>
        </w:rPr>
        <w:t xml:space="preserve"> НК РФ).</w:t>
      </w:r>
    </w:p>
    <w:p>
      <w:pPr>
        <w:pStyle w:val="0"/>
        <w:jc w:val="both"/>
      </w:pPr>
      <w:r>
        <w:rPr>
          <w:sz w:val="24"/>
        </w:rPr>
      </w:r>
    </w:p>
    <w:p>
      <w:pPr>
        <w:pStyle w:val="2"/>
        <w:outlineLvl w:val="1"/>
        <w:ind w:firstLine="540"/>
        <w:jc w:val="both"/>
      </w:pPr>
      <w:r>
        <w:rPr>
          <w:sz w:val="24"/>
        </w:rPr>
        <w:t xml:space="preserve">26. Порядок применения чеков ККТ плательщиками УСН, которые обязаны исчислять и уплачивать НДС в бюджет с 01.01.2026</w:t>
      </w:r>
    </w:p>
    <w:p>
      <w:pPr>
        <w:pStyle w:val="0"/>
        <w:spacing w:before="240" w:lineRule="auto"/>
        <w:ind w:firstLine="540"/>
        <w:jc w:val="both"/>
      </w:pPr>
      <w:r>
        <w:rPr>
          <w:sz w:val="24"/>
        </w:rPr>
        <w:t xml:space="preserve">Плательщики УСН, которые обязаны исчислять и уплачивать НДС в бюджет с 01.01.2026, осуществляющие расчеты с применением ККТ и выбравшие уплату НДС по специальной ставке (5 или 7%), должны перейти на указание новых ставок НДС в кассовых чеках в соответствии с </w:t>
      </w:r>
      <w:hyperlink w:history="0" r:id="rId55" w:tooltip="Приказ ФНС России от 14.09.2020 N ЕД-7-20/662@ (ред. от 08.12.2025) &quot;Об утверждении дополнительных реквизитов фискальных документов и форматов фискальных документов, обязательных к использованию&quot; (Зарегистрировано в Минюсте России 09.12.2020 N 61361) {КонсультантПлюс}">
        <w:r>
          <w:rPr>
            <w:sz w:val="24"/>
            <w:color w:val="0000ff"/>
          </w:rPr>
          <w:t xml:space="preserve">форматами</w:t>
        </w:r>
      </w:hyperlink>
      <w:r>
        <w:rPr>
          <w:sz w:val="24"/>
        </w:rPr>
        <w:t xml:space="preserve"> фискальных данных, утвержденными Приказом ФНС России от 14.09.2020 N ЕД-7-20/662@.</w:t>
      </w:r>
    </w:p>
    <w:p>
      <w:pPr>
        <w:pStyle w:val="0"/>
        <w:spacing w:before="240" w:lineRule="auto"/>
        <w:ind w:firstLine="540"/>
        <w:jc w:val="both"/>
      </w:pPr>
      <w:r>
        <w:rPr>
          <w:sz w:val="24"/>
        </w:rPr>
        <w:t xml:space="preserve">Для плательщиков УСН, которые выбрали уплату НДС по ставке 20% (с 01.01.2026 в размере 22%) доведены разъяснения ФНС России по следующим вопросам:</w:t>
      </w:r>
    </w:p>
    <w:p>
      <w:pPr>
        <w:pStyle w:val="0"/>
        <w:spacing w:before="240" w:lineRule="auto"/>
        <w:ind w:firstLine="540"/>
        <w:jc w:val="both"/>
      </w:pPr>
      <w:r>
        <w:rPr>
          <w:sz w:val="24"/>
        </w:rPr>
        <w:t xml:space="preserve">-&gt; о доработке программного обеспечения ККТ для реализации перехода со ставки НДС 20% на ставку НДС 22% (</w:t>
      </w:r>
      <w:hyperlink w:history="0" r:id="rId56" w:tooltip="&lt;Письмо&gt; ФНС России от 11.12.2025 N АБ-4-20/11176@ &quot;О переходе с НДС 20% на 22% с 1 января 2026 года&quot; {КонсультантПлюс}">
        <w:r>
          <w:rPr>
            <w:sz w:val="24"/>
            <w:color w:val="0000ff"/>
          </w:rPr>
          <w:t xml:space="preserve">письмо</w:t>
        </w:r>
      </w:hyperlink>
      <w:r>
        <w:rPr>
          <w:sz w:val="24"/>
        </w:rPr>
        <w:t xml:space="preserve"> ФНС России от 11.12.2025 N АБ-4-20/11176@);</w:t>
      </w:r>
    </w:p>
    <w:p>
      <w:pPr>
        <w:pStyle w:val="0"/>
        <w:spacing w:before="240" w:lineRule="auto"/>
        <w:ind w:firstLine="540"/>
        <w:jc w:val="both"/>
      </w:pPr>
      <w:r>
        <w:rPr>
          <w:sz w:val="24"/>
        </w:rPr>
        <w:t xml:space="preserve">-&gt; о порядке формирования кассового чека (чека коррекции) в переходный период в связи с применением с 01.01.2026 ставки НДС в размере 22% (</w:t>
      </w:r>
      <w:hyperlink w:history="0" r:id="rId57" w:tooltip="&lt;Письмо&gt; ФНС России от 15.12.2025 N АБ-4-20/11248@ &quot;О направлении методических рекомендаций&quot; {КонсультантПлюс}">
        <w:r>
          <w:rPr>
            <w:sz w:val="24"/>
            <w:color w:val="0000ff"/>
          </w:rPr>
          <w:t xml:space="preserve">Письмо</w:t>
        </w:r>
      </w:hyperlink>
      <w:r>
        <w:rPr>
          <w:sz w:val="24"/>
        </w:rPr>
        <w:t xml:space="preserve"> ФНС России от 15.12.2025 N АБ-4-20/11248@).</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Письмо ФНС России от 30.12.2025 N СД-4-3/11836@</w:t>
            <w:br/>
            <w:t>"О направлении Методических рекомендаций по НДС для УСН 2026"</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95706&amp;date=13.01.2026&amp;dst=100008&amp;field=134&amp;demo=2" TargetMode = "External"/><Relationship Id="rId9" Type="http://schemas.openxmlformats.org/officeDocument/2006/relationships/hyperlink" Target="https://login.consultant.ru/link/?req=doc&amp;base=LAW&amp;n=520020&amp;date=13.01.2026&amp;dst=100417&amp;field=134&amp;demo=2" TargetMode = "External"/><Relationship Id="rId10" Type="http://schemas.openxmlformats.org/officeDocument/2006/relationships/hyperlink" Target="https://login.consultant.ru/link/?req=doc&amp;base=LAW&amp;n=495706&amp;date=13.01.2026&amp;dst=25732&amp;field=134&amp;demo=2" TargetMode = "External"/><Relationship Id="rId11" Type="http://schemas.openxmlformats.org/officeDocument/2006/relationships/hyperlink" Target="https://login.consultant.ru/link/?req=doc&amp;base=LAW&amp;n=495706&amp;date=13.01.2026&amp;dst=100048&amp;field=134&amp;demo=2" TargetMode = "External"/><Relationship Id="rId12" Type="http://schemas.openxmlformats.org/officeDocument/2006/relationships/hyperlink" Target="https://login.consultant.ru/link/?req=doc&amp;base=LAW&amp;n=495706&amp;date=13.01.2026&amp;dst=100080&amp;field=134&amp;demo=2" TargetMode = "External"/><Relationship Id="rId13" Type="http://schemas.openxmlformats.org/officeDocument/2006/relationships/hyperlink" Target="https://login.consultant.ru/link/?req=doc&amp;base=LAW&amp;n=493443&amp;date=13.01.2026&amp;dst=100351&amp;field=134&amp;demo=2" TargetMode = "External"/><Relationship Id="rId14" Type="http://schemas.openxmlformats.org/officeDocument/2006/relationships/hyperlink" Target="https://login.consultant.ru/link/?req=doc&amp;base=LAW&amp;n=495706&amp;date=13.01.2026&amp;dst=27765&amp;field=134&amp;demo=2" TargetMode = "External"/><Relationship Id="rId15" Type="http://schemas.openxmlformats.org/officeDocument/2006/relationships/hyperlink" Target="https://login.consultant.ru/link/?req=doc&amp;base=LAW&amp;n=495706&amp;date=13.01.2026&amp;dst=14535&amp;field=134&amp;demo=2" TargetMode = "External"/><Relationship Id="rId16" Type="http://schemas.openxmlformats.org/officeDocument/2006/relationships/hyperlink" Target="https://login.consultant.ru/link/?req=doc&amp;base=LAW&amp;n=495706&amp;date=13.01.2026&amp;dst=25335&amp;field=134&amp;demo=2" TargetMode = "External"/><Relationship Id="rId17" Type="http://schemas.openxmlformats.org/officeDocument/2006/relationships/hyperlink" Target="https://login.consultant.ru/link/?req=doc&amp;base=LAW&amp;n=495706&amp;date=13.01.2026&amp;dst=6028&amp;field=134&amp;demo=2" TargetMode = "External"/><Relationship Id="rId18" Type="http://schemas.openxmlformats.org/officeDocument/2006/relationships/hyperlink" Target="https://login.consultant.ru/link/?req=doc&amp;base=LAW&amp;n=495706&amp;date=13.01.2026&amp;dst=6851&amp;field=134&amp;demo=2" TargetMode = "External"/><Relationship Id="rId19" Type="http://schemas.openxmlformats.org/officeDocument/2006/relationships/hyperlink" Target="https://login.consultant.ru/link/?req=doc&amp;base=LAW&amp;n=495706&amp;date=13.01.2026&amp;dst=100307&amp;field=134&amp;demo=2" TargetMode = "External"/><Relationship Id="rId20" Type="http://schemas.openxmlformats.org/officeDocument/2006/relationships/hyperlink" Target="https://login.consultant.ru/link/?req=doc&amp;base=LAW&amp;n=495706&amp;date=13.01.2026&amp;dst=6858&amp;field=134&amp;demo=2" TargetMode = "External"/><Relationship Id="rId21" Type="http://schemas.openxmlformats.org/officeDocument/2006/relationships/hyperlink" Target="https://login.consultant.ru/link/?req=doc&amp;base=LAW&amp;n=495706&amp;date=13.01.2026&amp;dst=27767&amp;field=134&amp;demo=2" TargetMode = "External"/><Relationship Id="rId22" Type="http://schemas.openxmlformats.org/officeDocument/2006/relationships/hyperlink" Target="https://login.consultant.ru/link/?req=doc&amp;base=LAW&amp;n=495706&amp;date=13.01.2026&amp;dst=16185&amp;field=134&amp;demo=2" TargetMode = "External"/><Relationship Id="rId23" Type="http://schemas.openxmlformats.org/officeDocument/2006/relationships/hyperlink" Target="https://login.consultant.ru/link/?req=doc&amp;base=LAW&amp;n=495706&amp;date=13.01.2026&amp;dst=26681&amp;field=134&amp;demo=2" TargetMode = "External"/><Relationship Id="rId24" Type="http://schemas.openxmlformats.org/officeDocument/2006/relationships/hyperlink" Target="https://login.consultant.ru/link/?req=doc&amp;base=LAW&amp;n=495706&amp;date=13.01.2026&amp;dst=100080&amp;field=134&amp;demo=2" TargetMode = "External"/><Relationship Id="rId25" Type="http://schemas.openxmlformats.org/officeDocument/2006/relationships/hyperlink" Target="https://login.consultant.ru/link/?req=doc&amp;base=LAW&amp;n=495706&amp;date=13.01.2026&amp;dst=100048&amp;field=134&amp;demo=2" TargetMode = "External"/><Relationship Id="rId26" Type="http://schemas.openxmlformats.org/officeDocument/2006/relationships/hyperlink" Target="https://login.consultant.ru/link/?req=doc&amp;base=LAW&amp;n=495706&amp;date=13.01.2026&amp;dst=20234&amp;field=134&amp;demo=2" TargetMode = "External"/><Relationship Id="rId27" Type="http://schemas.openxmlformats.org/officeDocument/2006/relationships/hyperlink" Target="https://login.consultant.ru/link/?req=doc&amp;base=LAW&amp;n=495706&amp;date=13.01.2026&amp;dst=100018&amp;field=134&amp;demo=2" TargetMode = "External"/><Relationship Id="rId28" Type="http://schemas.openxmlformats.org/officeDocument/2006/relationships/hyperlink" Target="https://login.consultant.ru/link/?req=doc&amp;base=LAW&amp;n=495706&amp;date=13.01.2026&amp;dst=100554&amp;field=134&amp;demo=2" TargetMode = "External"/><Relationship Id="rId29" Type="http://schemas.openxmlformats.org/officeDocument/2006/relationships/hyperlink" Target="https://login.consultant.ru/link/?req=doc&amp;base=LAW&amp;n=495706&amp;date=13.01.2026&amp;dst=22195&amp;field=134&amp;demo=2" TargetMode = "External"/><Relationship Id="rId30" Type="http://schemas.openxmlformats.org/officeDocument/2006/relationships/hyperlink" Target="https://login.consultant.ru/link/?req=doc&amp;base=LAW&amp;n=495706&amp;date=13.01.2026&amp;dst=100515&amp;field=134&amp;demo=2" TargetMode = "External"/><Relationship Id="rId31" Type="http://schemas.openxmlformats.org/officeDocument/2006/relationships/hyperlink" Target="https://login.consultant.ru/link/?req=doc&amp;base=LAW&amp;n=495706&amp;date=13.01.2026&amp;dst=100534&amp;field=134&amp;demo=2" TargetMode = "External"/><Relationship Id="rId32" Type="http://schemas.openxmlformats.org/officeDocument/2006/relationships/hyperlink" Target="https://login.consultant.ru/link/?req=doc&amp;base=LAW&amp;n=493443&amp;date=13.01.2026&amp;dst=100497&amp;field=134&amp;demo=2" TargetMode = "External"/><Relationship Id="rId33" Type="http://schemas.openxmlformats.org/officeDocument/2006/relationships/hyperlink" Target="https://login.consultant.ru/link/?req=doc&amp;base=LAW&amp;n=493443&amp;date=13.01.2026&amp;dst=100382&amp;field=134&amp;demo=2" TargetMode = "External"/><Relationship Id="rId34" Type="http://schemas.openxmlformats.org/officeDocument/2006/relationships/hyperlink" Target="https://login.consultant.ru/link/?req=doc&amp;base=LAW&amp;n=519609&amp;date=13.01.2026&amp;dst=100063&amp;field=134&amp;demo=2" TargetMode = "External"/><Relationship Id="rId35" Type="http://schemas.openxmlformats.org/officeDocument/2006/relationships/hyperlink" Target="https://login.consultant.ru/link/?req=doc&amp;base=LAW&amp;n=495706&amp;date=13.01.2026&amp;dst=100515&amp;field=134&amp;demo=2" TargetMode = "External"/><Relationship Id="rId36" Type="http://schemas.openxmlformats.org/officeDocument/2006/relationships/hyperlink" Target="https://login.consultant.ru/link/?req=doc&amp;base=LAW&amp;n=520126&amp;date=13.01.2026&amp;dst=101086&amp;field=134&amp;demo=2" TargetMode = "External"/><Relationship Id="rId37" Type="http://schemas.openxmlformats.org/officeDocument/2006/relationships/hyperlink" Target="https://login.consultant.ru/link/?req=doc&amp;base=LAW&amp;n=520126&amp;date=13.01.2026&amp;dst=101087&amp;field=134&amp;demo=2" TargetMode = "External"/><Relationship Id="rId38" Type="http://schemas.openxmlformats.org/officeDocument/2006/relationships/hyperlink" Target="https://login.consultant.ru/link/?req=doc&amp;base=LAW&amp;n=495706&amp;date=13.01.2026&amp;dst=10513&amp;field=134&amp;demo=2" TargetMode = "External"/><Relationship Id="rId39" Type="http://schemas.openxmlformats.org/officeDocument/2006/relationships/hyperlink" Target="https://login.consultant.ru/link/?req=doc&amp;base=LAW&amp;n=520126&amp;date=13.01.2026&amp;dst=101041&amp;field=134&amp;demo=2" TargetMode = "External"/><Relationship Id="rId40" Type="http://schemas.openxmlformats.org/officeDocument/2006/relationships/hyperlink" Target="https://login.consultant.ru/link/?req=doc&amp;base=LAW&amp;n=495706&amp;date=13.01.2026&amp;dst=27780&amp;field=134&amp;demo=2" TargetMode = "External"/><Relationship Id="rId41" Type="http://schemas.openxmlformats.org/officeDocument/2006/relationships/hyperlink" Target="https://login.consultant.ru/link/?req=doc&amp;base=LAW&amp;n=495706&amp;date=13.01.2026&amp;dst=100018&amp;field=134&amp;demo=2" TargetMode = "External"/><Relationship Id="rId42" Type="http://schemas.openxmlformats.org/officeDocument/2006/relationships/hyperlink" Target="https://login.consultant.ru/link/?req=doc&amp;base=LAW&amp;n=495706&amp;date=13.01.2026&amp;dst=10513&amp;field=134&amp;demo=2" TargetMode = "External"/><Relationship Id="rId43" Type="http://schemas.openxmlformats.org/officeDocument/2006/relationships/hyperlink" Target="https://login.consultant.ru/link/?req=doc&amp;base=LAW&amp;n=495706&amp;date=13.01.2026&amp;dst=100018&amp;field=134&amp;demo=2" TargetMode = "External"/><Relationship Id="rId44" Type="http://schemas.openxmlformats.org/officeDocument/2006/relationships/hyperlink" Target="https://login.consultant.ru/link/?req=doc&amp;base=LAW&amp;n=493443&amp;date=13.01.2026&amp;dst=100037&amp;field=134&amp;demo=2" TargetMode = "External"/><Relationship Id="rId45" Type="http://schemas.openxmlformats.org/officeDocument/2006/relationships/hyperlink" Target="https://login.consultant.ru/link/?req=doc&amp;base=LAW&amp;n=493443&amp;date=13.01.2026&amp;dst=100382&amp;field=134&amp;demo=2" TargetMode = "External"/><Relationship Id="rId46" Type="http://schemas.openxmlformats.org/officeDocument/2006/relationships/hyperlink" Target="https://login.consultant.ru/link/?req=doc&amp;base=LAW&amp;n=493443&amp;date=13.01.2026&amp;dst=100831&amp;field=134&amp;demo=2" TargetMode = "External"/><Relationship Id="rId47" Type="http://schemas.openxmlformats.org/officeDocument/2006/relationships/hyperlink" Target="https://login.consultant.ru/link/?req=doc&amp;base=LAW&amp;n=493443&amp;date=13.01.2026&amp;dst=100899&amp;field=134&amp;demo=2" TargetMode = "External"/><Relationship Id="rId48" Type="http://schemas.openxmlformats.org/officeDocument/2006/relationships/hyperlink" Target="https://login.consultant.ru/link/?req=doc&amp;base=LAW&amp;n=495706&amp;date=13.01.2026&amp;dst=25725&amp;field=134&amp;demo=2" TargetMode = "External"/><Relationship Id="rId49" Type="http://schemas.openxmlformats.org/officeDocument/2006/relationships/hyperlink" Target="https://login.consultant.ru/link/?req=doc&amp;base=LAW&amp;n=495706&amp;date=13.01.2026&amp;dst=1635&amp;field=134&amp;demo=2" TargetMode = "External"/><Relationship Id="rId50" Type="http://schemas.openxmlformats.org/officeDocument/2006/relationships/hyperlink" Target="https://login.consultant.ru/link/?req=doc&amp;base=LAW&amp;n=523797&amp;date=13.01.2026&amp;dst=100009&amp;field=134&amp;demo=2" TargetMode = "External"/><Relationship Id="rId51" Type="http://schemas.openxmlformats.org/officeDocument/2006/relationships/hyperlink" Target="https://login.consultant.ru/link/?req=doc&amp;base=LAW&amp;n=523797&amp;date=13.01.2026&amp;dst=100005&amp;field=134&amp;demo=2" TargetMode = "External"/><Relationship Id="rId52" Type="http://schemas.openxmlformats.org/officeDocument/2006/relationships/hyperlink" Target="https://login.consultant.ru/link/?req=doc&amp;base=LAW&amp;n=495706&amp;date=13.01.2026&amp;dst=28364&amp;field=134&amp;demo=2" TargetMode = "External"/><Relationship Id="rId53" Type="http://schemas.openxmlformats.org/officeDocument/2006/relationships/hyperlink" Target="https://login.consultant.ru/link/?req=doc&amp;base=LAW&amp;n=495706&amp;date=13.01.2026&amp;dst=28365&amp;field=134&amp;demo=2" TargetMode = "External"/><Relationship Id="rId54" Type="http://schemas.openxmlformats.org/officeDocument/2006/relationships/hyperlink" Target="https://login.consultant.ru/link/?req=doc&amp;base=LAW&amp;n=495706&amp;date=13.01.2026&amp;dst=28366&amp;field=134&amp;demo=2" TargetMode = "External"/><Relationship Id="rId55" Type="http://schemas.openxmlformats.org/officeDocument/2006/relationships/hyperlink" Target="https://login.consultant.ru/link/?req=doc&amp;base=LAW&amp;n=522829&amp;date=13.01.2026&amp;dst=100167&amp;field=134&amp;demo=2" TargetMode = "External"/><Relationship Id="rId56" Type="http://schemas.openxmlformats.org/officeDocument/2006/relationships/hyperlink" Target="https://login.consultant.ru/link/?req=doc&amp;base=LAW&amp;n=521742&amp;date=13.01.2026&amp;demo=2" TargetMode = "External"/><Relationship Id="rId57" Type="http://schemas.openxmlformats.org/officeDocument/2006/relationships/hyperlink" Target="https://login.consultant.ru/link/?req=doc&amp;base=LAW&amp;n=521570&amp;date=13.01.2026&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Письмо ФНС России от 30.12.2025 N СД-4-3/11836@
"О направлении Методических рекомендаций по НДС для УСН 2026"</dc:title>
  <dcterms:created xsi:type="dcterms:W3CDTF">2026-01-13T12:45:46Z</dcterms:created>
</cp:coreProperties>
</file>