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30.12.2025 N 263</w:t>
              <w:br/>
              <w:t xml:space="preserve">"О внесении изменений в Инструкцию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утвержденную приказом Судебного департамента от 15 декабря 2004 г. N 161"</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23.01.2026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30 декабря 2025 г. N 263</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ИНСТРУКЦИЮ ПО СУДЕБНОМУ ДЕЛОПРОИЗВОДСТВУ В ВЕРХОВНЫХ</w:t>
      </w:r>
    </w:p>
    <w:p>
      <w:pPr>
        <w:pStyle w:val="2"/>
        <w:jc w:val="center"/>
      </w:pPr>
      <w:r>
        <w:rPr>
          <w:sz w:val="24"/>
        </w:rPr>
        <w:t xml:space="preserve">СУДАХ РЕСПУБЛИК, КРАЕВЫХ И ОБЛАСТНЫХ СУДАХ, СУДАХ ГОРОДОВ</w:t>
      </w:r>
    </w:p>
    <w:p>
      <w:pPr>
        <w:pStyle w:val="2"/>
        <w:jc w:val="center"/>
      </w:pPr>
      <w:r>
        <w:rPr>
          <w:sz w:val="24"/>
        </w:rPr>
        <w:t xml:space="preserve">ФЕДЕРАЛЬНОГО ЗНАЧЕНИЯ, СУДАХ АВТОНОМНОЙ ОБЛАСТИ И АВТОНОМНЫХ</w:t>
      </w:r>
    </w:p>
    <w:p>
      <w:pPr>
        <w:pStyle w:val="2"/>
        <w:jc w:val="center"/>
      </w:pPr>
      <w:r>
        <w:rPr>
          <w:sz w:val="24"/>
        </w:rPr>
        <w:t xml:space="preserve">ОКРУГОВ, УТВЕРЖДЕННУЮ ПРИКАЗОМ СУДЕБНОГО ДЕПАРТАМЕНТА</w:t>
      </w:r>
    </w:p>
    <w:p>
      <w:pPr>
        <w:pStyle w:val="2"/>
        <w:jc w:val="center"/>
      </w:pPr>
      <w:r>
        <w:rPr>
          <w:sz w:val="24"/>
        </w:rPr>
        <w:t xml:space="preserve">ОТ 15 ДЕКАБРЯ 2004 Г. N 161</w:t>
      </w:r>
    </w:p>
    <w:p>
      <w:pPr>
        <w:pStyle w:val="0"/>
        <w:jc w:val="both"/>
      </w:pPr>
      <w:r>
        <w:rPr>
          <w:sz w:val="24"/>
        </w:rPr>
      </w:r>
    </w:p>
    <w:p>
      <w:pPr>
        <w:pStyle w:val="0"/>
        <w:ind w:firstLine="540"/>
        <w:jc w:val="both"/>
      </w:pPr>
      <w:r>
        <w:rPr>
          <w:sz w:val="24"/>
        </w:rPr>
        <w:t xml:space="preserve">В соответствии с федеральными законами от 8 января 1998 г. </w:t>
      </w:r>
      <w:hyperlink w:history="0" r:id="rId8" w:tooltip="Федеральный закон от 08.01.1998 N 7-ФЗ (ред. от 23.07.2025) &quot;О Судебном департаменте при Верховном Суде Российской Федерации&quot; {КонсультантПлюс}">
        <w:r>
          <w:rPr>
            <w:sz w:val="24"/>
            <w:color w:val="0000ff"/>
          </w:rPr>
          <w:t xml:space="preserve">N 7-ФЗ</w:t>
        </w:r>
      </w:hyperlink>
      <w:r>
        <w:rPr>
          <w:sz w:val="24"/>
        </w:rPr>
        <w:t xml:space="preserve"> "О Судебном департаменте при Верховном Суде Российской Федерации" и от 01.04.2025 </w:t>
      </w:r>
      <w:hyperlink w:history="0" r:id="rId9" w:tooltip="Федеральный закон от 01.04.2025 N 49-ФЗ &quot;О внесении изменений в Гражданский процессуальный кодекс Российской Федерации&quot; {КонсультантПлюс}">
        <w:r>
          <w:rPr>
            <w:sz w:val="24"/>
            <w:color w:val="0000ff"/>
          </w:rPr>
          <w:t xml:space="preserve">N 49-ФЗ</w:t>
        </w:r>
      </w:hyperlink>
      <w:r>
        <w:rPr>
          <w:sz w:val="24"/>
        </w:rPr>
        <w:t xml:space="preserve"> "О внесении изменений в Гражданский процессуальный кодекс Российской Федерации" приказываю:</w:t>
      </w:r>
    </w:p>
    <w:p>
      <w:pPr>
        <w:pStyle w:val="0"/>
        <w:spacing w:before="240" w:lineRule="auto"/>
        <w:ind w:firstLine="540"/>
        <w:jc w:val="both"/>
      </w:pPr>
      <w:r>
        <w:rPr>
          <w:sz w:val="24"/>
        </w:rPr>
        <w:t xml:space="preserve">1. Внести в </w:t>
      </w:r>
      <w:hyperlink w:history="0" r:id="rId10"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Инструкцию</w:t>
        </w:r>
      </w:hyperlink>
      <w:r>
        <w:rPr>
          <w:sz w:val="24"/>
        </w:rPr>
        <w:t xml:space="preserve">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утвержденную приказом Судебного департамента от 15 декабря 2004 г. N 161, следующие изменения:</w:t>
      </w:r>
    </w:p>
    <w:p>
      <w:pPr>
        <w:pStyle w:val="0"/>
        <w:spacing w:before="240" w:lineRule="auto"/>
        <w:ind w:firstLine="540"/>
        <w:jc w:val="both"/>
      </w:pPr>
      <w:r>
        <w:rPr>
          <w:sz w:val="24"/>
        </w:rPr>
        <w:t xml:space="preserve">1.1. </w:t>
      </w:r>
      <w:hyperlink w:history="0" r:id="rId11"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третий пункта 3.2</w:t>
        </w:r>
      </w:hyperlink>
      <w:r>
        <w:rPr>
          <w:sz w:val="24"/>
        </w:rPr>
        <w:t xml:space="preserve"> изложить в следующей редакции:</w:t>
      </w:r>
    </w:p>
    <w:p>
      <w:pPr>
        <w:pStyle w:val="0"/>
        <w:spacing w:before="240" w:lineRule="auto"/>
        <w:ind w:firstLine="540"/>
        <w:jc w:val="both"/>
      </w:pPr>
      <w:r>
        <w:rPr>
          <w:sz w:val="24"/>
        </w:rPr>
        <w:t xml:space="preserve">"Ошибочно доставленная корреспонденция, _ в том числе ошибочные вложения, пересылаются по принадлежности или возвращаются отправителю уполномоченным работником аппарата суда с оставлением копии сопроводительного письма в соответствующем наряде.".</w:t>
      </w:r>
    </w:p>
    <w:p>
      <w:pPr>
        <w:pStyle w:val="0"/>
        <w:spacing w:before="240" w:lineRule="auto"/>
        <w:ind w:firstLine="540"/>
        <w:jc w:val="both"/>
      </w:pPr>
      <w:r>
        <w:rPr>
          <w:sz w:val="24"/>
        </w:rPr>
        <w:t xml:space="preserve">1.2. </w:t>
      </w:r>
      <w:hyperlink w:history="0" r:id="rId12"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одиннадцатый пункта 3.1.9</w:t>
        </w:r>
      </w:hyperlink>
      <w:r>
        <w:rPr>
          <w:sz w:val="24"/>
        </w:rPr>
        <w:t xml:space="preserve"> изложить в следующей редакции:</w:t>
      </w:r>
    </w:p>
    <w:p>
      <w:pPr>
        <w:pStyle w:val="0"/>
        <w:spacing w:before="240" w:lineRule="auto"/>
        <w:ind w:firstLine="540"/>
        <w:jc w:val="both"/>
      </w:pPr>
      <w:r>
        <w:rPr>
          <w:sz w:val="24"/>
        </w:rPr>
        <w:t xml:space="preserve">"Судебный акт (его электронная копия) в форме электронного документа, копия судебного акта в виде электронного образа документа должны быть изготовлены в формате Portable Document Format/A (PDF/А). Подписание судебного акта (его электронной копии) в форме электронного документа, копии судебного акта в виде электронного образа документа осуществляется отсоединенной усиленной квалифицированной электронной подписью судьи, формируемой в виде отдельного файла в формате SIG. При подписании документа несколькими судьями каждая электронная подпись должна содержаться в отдельном файле. В электронную подпись в обязательном порядке включается метка доверенного времени, сформированная в момент подписания документа. В случае, если по техническим причинам получение метки доверенного времени в момент подписания невозможно, срок окончания действия сертификата ключа электронной подписи, которым подписывается документ, должен истекать не ранее 45 дней с момента подписания.".</w:t>
      </w:r>
    </w:p>
    <w:p>
      <w:pPr>
        <w:pStyle w:val="0"/>
        <w:spacing w:before="240" w:lineRule="auto"/>
        <w:ind w:firstLine="540"/>
        <w:jc w:val="both"/>
      </w:pPr>
      <w:r>
        <w:rPr>
          <w:sz w:val="24"/>
        </w:rPr>
        <w:t xml:space="preserve">1.3. </w:t>
      </w:r>
      <w:hyperlink w:history="0" r:id="rId13"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11.1.1</w:t>
        </w:r>
      </w:hyperlink>
      <w:r>
        <w:rPr>
          <w:sz w:val="24"/>
        </w:rPr>
        <w:t xml:space="preserve"> дополнить абзацем четвертым следующего содержания:</w:t>
      </w:r>
    </w:p>
    <w:p>
      <w:pPr>
        <w:pStyle w:val="0"/>
        <w:spacing w:before="240" w:lineRule="auto"/>
        <w:ind w:firstLine="540"/>
        <w:jc w:val="both"/>
      </w:pPr>
      <w:r>
        <w:rPr>
          <w:sz w:val="24"/>
        </w:rPr>
        <w:t xml:space="preserve">"Гражданское дело с апелляционными жалобой, представлением, поступившее повторно на новое рассмотрение после возвращения дела в суд первой инстанции в порядке </w:t>
      </w:r>
      <w:hyperlink w:history="0" r:id="rId1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325.1</w:t>
        </w:r>
      </w:hyperlink>
      <w:r>
        <w:rPr>
          <w:sz w:val="24"/>
        </w:rPr>
        <w:t xml:space="preserve"> ГПК РФ, а также возвращения апелляционных жалобы, представления лицу, их подавшему в порядке </w:t>
      </w:r>
      <w:hyperlink w:history="0" r:id="rId1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регистрируется уполномоченным работником аппарата суда в том же порядке и сроки, как и впервые поступившие дела по дате на штампе о поступлении дела в суд и получают новый порядковый номер.".</w:t>
      </w:r>
    </w:p>
    <w:p>
      <w:pPr>
        <w:pStyle w:val="0"/>
        <w:spacing w:before="240" w:lineRule="auto"/>
        <w:ind w:firstLine="540"/>
        <w:jc w:val="both"/>
      </w:pPr>
      <w:r>
        <w:rPr>
          <w:sz w:val="24"/>
        </w:rPr>
        <w:t xml:space="preserve">1.4. </w:t>
      </w:r>
      <w:hyperlink w:history="0" r:id="rId16"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11.1.2</w:t>
        </w:r>
      </w:hyperlink>
      <w:r>
        <w:rPr>
          <w:sz w:val="24"/>
        </w:rPr>
        <w:t xml:space="preserve"> изложить в следующей редакции:</w:t>
      </w:r>
    </w:p>
    <w:p>
      <w:pPr>
        <w:pStyle w:val="0"/>
        <w:spacing w:before="240" w:lineRule="auto"/>
        <w:ind w:firstLine="540"/>
        <w:jc w:val="both"/>
      </w:pPr>
      <w:r>
        <w:rPr>
          <w:sz w:val="24"/>
        </w:rPr>
        <w:t xml:space="preserve">"11.1.2. Апелляционные жалобы, представления подаются сторонами и другими лицами, участвующими в деле, а также иными лицами в случаях, предусмотренных </w:t>
      </w:r>
      <w:hyperlink w:history="0" r:id="rId1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ГПК</w:t>
        </w:r>
      </w:hyperlink>
      <w:r>
        <w:rPr>
          <w:sz w:val="24"/>
        </w:rPr>
        <w:t xml:space="preserve"> РФ, </w:t>
      </w:r>
      <w:hyperlink w:history="0" r:id="rId18" w:tooltip="&quot;Кодекс административного судопроизводства Российской Федерации&quot; от 08.03.2015 N 21-ФЗ (ред. от 29.12.2025) {КонсультантПлюс}">
        <w:r>
          <w:rPr>
            <w:sz w:val="24"/>
            <w:color w:val="0000ff"/>
          </w:rPr>
          <w:t xml:space="preserve">КАС</w:t>
        </w:r>
      </w:hyperlink>
      <w:r>
        <w:rPr>
          <w:sz w:val="24"/>
        </w:rPr>
        <w:t xml:space="preserve"> РФ, через суд, постановивший судебное решение, в сроки, предусмотренные процессуальным законодательством, и адресуются в областной и равный ему суд.</w:t>
      </w:r>
    </w:p>
    <w:p>
      <w:pPr>
        <w:pStyle w:val="0"/>
        <w:spacing w:before="240" w:lineRule="auto"/>
        <w:ind w:firstLine="540"/>
        <w:jc w:val="both"/>
      </w:pPr>
      <w:r>
        <w:rPr>
          <w:sz w:val="24"/>
        </w:rPr>
        <w:t xml:space="preserve">Заявление о восстановлении пропущенного процессуального срока для подачи апелляционных жалобы, представления на судебный акт по гражданскому делу подается лицами, участвующими в деле, в суд апелляционной инстанции. Одновременно с подачей заявления о восстановлении пропущенного процессуального срока должна быть подана жалоба, представлены документы.</w:t>
      </w:r>
    </w:p>
    <w:p>
      <w:pPr>
        <w:pStyle w:val="0"/>
        <w:spacing w:before="240" w:lineRule="auto"/>
        <w:ind w:firstLine="540"/>
        <w:jc w:val="both"/>
      </w:pPr>
      <w:r>
        <w:rPr>
          <w:sz w:val="24"/>
        </w:rPr>
        <w:t xml:space="preserve">Апелляционные жалоба, представление, поступившие непосредственно в областной и равный ему суд в нарушение требований </w:t>
      </w:r>
      <w:hyperlink w:history="0" r:id="rId1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321</w:t>
        </w:r>
      </w:hyperlink>
      <w:r>
        <w:rPr>
          <w:sz w:val="24"/>
        </w:rPr>
        <w:t xml:space="preserve"> ГПК РФ, </w:t>
      </w:r>
      <w:hyperlink w:history="0" r:id="rId20" w:tooltip="&quot;Кодекс административного судопроизводства Российской Федерации&quot; от 08.03.2015 N 21-ФЗ (ред. от 29.12.2025) {КонсультантПлюс}">
        <w:r>
          <w:rPr>
            <w:sz w:val="24"/>
            <w:color w:val="0000ff"/>
          </w:rPr>
          <w:t xml:space="preserve">ст. 297</w:t>
        </w:r>
      </w:hyperlink>
      <w:r>
        <w:rPr>
          <w:sz w:val="24"/>
        </w:rPr>
        <w:t xml:space="preserve"> КАС РФ подлежат направлению уполномоченным работником аппарата суда по распоряжению судьи не позднее следующего рабочего дня сопроводительным письмом в районный суд, для совершения действий, предусмотренных </w:t>
      </w:r>
      <w:hyperlink w:history="0" r:id="rId2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2</w:t>
        </w:r>
      </w:hyperlink>
      <w:r>
        <w:rPr>
          <w:sz w:val="24"/>
        </w:rPr>
        <w:t xml:space="preserve">, </w:t>
      </w:r>
      <w:hyperlink w:history="0" r:id="rId2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4 ст. 321</w:t>
        </w:r>
      </w:hyperlink>
      <w:r>
        <w:rPr>
          <w:sz w:val="24"/>
        </w:rPr>
        <w:t xml:space="preserve"> ГПК РФ, </w:t>
      </w:r>
      <w:hyperlink w:history="0" r:id="rId23" w:tooltip="&quot;Кодекс административного судопроизводства Российской Федерации&quot; от 08.03.2015 N 21-ФЗ (ред. от 29.12.2025) {КонсультантПлюс}">
        <w:r>
          <w:rPr>
            <w:sz w:val="24"/>
            <w:color w:val="0000ff"/>
          </w:rPr>
          <w:t xml:space="preserve">ст. 302</w:t>
        </w:r>
      </w:hyperlink>
      <w:r>
        <w:rPr>
          <w:sz w:val="24"/>
        </w:rPr>
        <w:t xml:space="preserve"> КАС РФ, о чем в письменной форме сообщается лицу, их подавшему, за исключением случая нахождения дела в производстве суда апелляционной инстанции по ранее поданным апелляционным жалобе, представлению других лиц. При подаче апелляционной (частной) жалобы, представления в электронном виде они могут направляться в суд первой инстанции посредством модуля ДО ПИ "Судебное делопроизводство" ГАС "Правосудие". Копия сопроводительного письма, в том числе при направлении апелляционной (частной) жалобы, представления в электронном виде посредством модуля ДО ПИ "Судебное делопроизводство" ГАС "Правосудие", подшивается в соответствующий наряд.</w:t>
      </w:r>
    </w:p>
    <w:p>
      <w:pPr>
        <w:pStyle w:val="0"/>
        <w:spacing w:before="240" w:lineRule="auto"/>
        <w:ind w:firstLine="540"/>
        <w:jc w:val="both"/>
      </w:pPr>
      <w:r>
        <w:rPr>
          <w:sz w:val="24"/>
        </w:rPr>
        <w:t xml:space="preserve">В случае принятия судом апелляционной инстанции решения о возвращении дела, поступившего с апелляционными жалобой, представлением в порядке </w:t>
      </w:r>
      <w:hyperlink w:history="0" r:id="rId2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325.1</w:t>
        </w:r>
      </w:hyperlink>
      <w:r>
        <w:rPr>
          <w:sz w:val="24"/>
        </w:rPr>
        <w:t xml:space="preserve"> ГПК РФ, данное дело уполномоченным работником аппарата суда не позднее следующего рабочего дня направляется в районный суд с одновременным извещением лица, подавшего апелляционную жалобу, представление, а копия сопроводительного письма помещается в соответствующий наряд.</w:t>
      </w:r>
    </w:p>
    <w:p>
      <w:pPr>
        <w:pStyle w:val="0"/>
        <w:spacing w:before="240" w:lineRule="auto"/>
        <w:ind w:firstLine="540"/>
        <w:jc w:val="both"/>
      </w:pPr>
      <w:r>
        <w:rPr>
          <w:sz w:val="24"/>
        </w:rPr>
        <w:t xml:space="preserve">Апелляционная жалоба, представление, поданные с нарушением требований </w:t>
      </w:r>
      <w:hyperlink w:history="0" r:id="rId2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322</w:t>
        </w:r>
      </w:hyperlink>
      <w:r>
        <w:rPr>
          <w:sz w:val="24"/>
        </w:rPr>
        <w:t xml:space="preserve"> ГПК РФ, по определению судьи остаются без движения. Копия определения об оставлении апелляционной жалобы, представления без движения направляется уполномоченным работником аппарата суда лицу, подавшему апелляционные жалобу, представление не позднее следующего дня после дня его вынесения. В период установленного судьей срока для устранения обстоятельств, послуживших основанием для оставления апелляционной жалобы, представления без движения, такие апелляционные жалобы, представления хранятся (не подшиваются) в материалах поступившего гражданского дела и в течение установленного судьей срока контролируются уполномоченным работником аппарата суда (</w:t>
      </w:r>
      <w:hyperlink w:history="0" r:id="rId26"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323</w:t>
        </w:r>
      </w:hyperlink>
      <w:r>
        <w:rPr>
          <w:sz w:val="24"/>
        </w:rPr>
        <w:t xml:space="preserve"> ГПК РФ).</w:t>
      </w:r>
    </w:p>
    <w:p>
      <w:pPr>
        <w:pStyle w:val="0"/>
        <w:spacing w:before="240" w:lineRule="auto"/>
        <w:ind w:firstLine="540"/>
        <w:jc w:val="both"/>
      </w:pPr>
      <w:r>
        <w:rPr>
          <w:sz w:val="24"/>
        </w:rPr>
        <w:t xml:space="preserve">В случае если обстоятельства, послужившие основанием для оставления апелляционной жалобы, представления без движения, будут устранены лицом, подавшим апелляционную жалобу, представление, в срок, указанный в определении судьи об оставлении апелляционной жалобы, представления без движения, апелляционные жалоба, представление считаются поданными в день их первоначального поступления в суд.</w:t>
      </w:r>
    </w:p>
    <w:p>
      <w:pPr>
        <w:pStyle w:val="0"/>
        <w:spacing w:before="240" w:lineRule="auto"/>
        <w:ind w:firstLine="540"/>
        <w:jc w:val="both"/>
      </w:pPr>
      <w:r>
        <w:rPr>
          <w:sz w:val="24"/>
        </w:rPr>
        <w:t xml:space="preserve">В случае принятия судом апелляционной инстанции решения о возвращении апелляционной жалобы, представления по основаниям, предусмотренным </w:t>
      </w:r>
      <w:hyperlink w:history="0" r:id="rId2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уполномоченным работником аппарата суда не позднее чем через три дня со дня вынесения определения судьи о возвращении апелляционных жалоб, представления, соответствующим сопроводительным письмом направляется подавшему их лицу копия данного определения вместе с апелляционной жалобой, представлением и прилагаемыми к ним документами, кроме случаев поступления их в суд в электронном виде. Подлинник определения судьи о возвращении апелляционной жалобы, представления, копия сопроводительного письма подшиваются в материалы гражданского дела.</w:t>
      </w:r>
    </w:p>
    <w:p>
      <w:pPr>
        <w:pStyle w:val="0"/>
        <w:spacing w:before="240" w:lineRule="auto"/>
        <w:ind w:firstLine="540"/>
        <w:jc w:val="both"/>
      </w:pPr>
      <w:r>
        <w:rPr>
          <w:sz w:val="24"/>
        </w:rPr>
        <w:t xml:space="preserve">Копии апелляционных жалобы, представления и прилагаемых к ним документов, копии определений о возвращении апелляционных жалоб, представлений, копии сопроводительных писем о возвращении апелляционных жалобы, представления лицу их подавшему, о направлении гражданского дела в суд первой инстанции хранятся в соответствующем наряде, ведущемся в электронном виде, а при отсутствии технической возможности - на бумажном носителе.</w:t>
      </w:r>
    </w:p>
    <w:p>
      <w:pPr>
        <w:pStyle w:val="0"/>
        <w:spacing w:before="240" w:lineRule="auto"/>
        <w:ind w:firstLine="540"/>
        <w:jc w:val="both"/>
      </w:pPr>
      <w:r>
        <w:rPr>
          <w:sz w:val="24"/>
        </w:rPr>
        <w:t xml:space="preserve">При вынесении определения о возвращении апелляционных жалобы, представления гражданское дело направляется уполномоченным работником аппарата суда по распоряжению судьи в суд первой инстанции в течение десяти дней со дня вынесения данного определения.</w:t>
      </w:r>
    </w:p>
    <w:p>
      <w:pPr>
        <w:pStyle w:val="0"/>
        <w:spacing w:before="240" w:lineRule="auto"/>
        <w:ind w:firstLine="540"/>
        <w:jc w:val="both"/>
      </w:pPr>
      <w:r>
        <w:rPr>
          <w:sz w:val="24"/>
        </w:rPr>
        <w:t xml:space="preserve">В случае отмены определения суда апелляционной инстанции о возвращении апелляционных жалобы, представления апелляционные жалоба, представление считаются поданными в день первоначального обращения в суд (</w:t>
      </w:r>
      <w:hyperlink w:history="0" r:id="rId2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w:t>
      </w:r>
    </w:p>
    <w:p>
      <w:pPr>
        <w:pStyle w:val="0"/>
        <w:spacing w:before="240" w:lineRule="auto"/>
        <w:ind w:firstLine="540"/>
        <w:jc w:val="both"/>
      </w:pPr>
      <w:r>
        <w:rPr>
          <w:sz w:val="24"/>
        </w:rPr>
        <w:t xml:space="preserve">Копия определения о восстановлении пропущенного процессуального срока подачи апелляционных жалобы, представления или об отказе в его восстановлении направляются уполномоченным работником аппарата суда лицам, участвующим в деле, не позднее следующего дня после дня вынесения (</w:t>
      </w:r>
      <w:hyperlink w:history="0" r:id="rId2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321</w:t>
        </w:r>
      </w:hyperlink>
      <w:r>
        <w:rPr>
          <w:sz w:val="24"/>
        </w:rPr>
        <w:t xml:space="preserve"> ГПК РФ).</w:t>
      </w:r>
    </w:p>
    <w:p>
      <w:pPr>
        <w:pStyle w:val="0"/>
        <w:spacing w:before="240" w:lineRule="auto"/>
        <w:ind w:firstLine="540"/>
        <w:jc w:val="both"/>
      </w:pPr>
      <w:r>
        <w:rPr>
          <w:sz w:val="24"/>
        </w:rPr>
        <w:t xml:space="preserve">О принятии апелляционных жалобы, представления к производству суда копия определения не позднее следующего дня после дня его вынесения направляются лицам, участвующим в деле (</w:t>
      </w:r>
      <w:hyperlink w:history="0" r:id="rId3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322.1</w:t>
        </w:r>
      </w:hyperlink>
      <w:r>
        <w:rPr>
          <w:sz w:val="24"/>
        </w:rPr>
        <w:t xml:space="preserve"> ГПК РФ).</w:t>
      </w:r>
    </w:p>
    <w:p>
      <w:pPr>
        <w:pStyle w:val="0"/>
        <w:spacing w:before="240" w:lineRule="auto"/>
        <w:ind w:firstLine="540"/>
        <w:jc w:val="both"/>
      </w:pPr>
      <w:r>
        <w:rPr>
          <w:sz w:val="24"/>
        </w:rPr>
        <w:t xml:space="preserve">При поступлении после вынесения апелляционного определения апелляционных жалобы, представления от других лиц на судебное постановление или часть судебного постановления, оставленные без изменения, в том числе в случае восстановления срока апелляционного обжалования, суд апелляционной инстанции совершает действия, предусмотренные </w:t>
      </w:r>
      <w:hyperlink w:history="0" r:id="rId3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частями пятой</w:t>
        </w:r>
      </w:hyperlink>
      <w:r>
        <w:rPr>
          <w:sz w:val="24"/>
        </w:rPr>
        <w:t xml:space="preserve"> и </w:t>
      </w:r>
      <w:hyperlink w:history="0" r:id="rId3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шестой ст. 321</w:t>
        </w:r>
      </w:hyperlink>
      <w:r>
        <w:rPr>
          <w:sz w:val="24"/>
        </w:rPr>
        <w:t xml:space="preserve">, </w:t>
      </w:r>
      <w:hyperlink w:history="0" r:id="rId3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статьями 323</w:t>
        </w:r>
      </w:hyperlink>
      <w:r>
        <w:rPr>
          <w:sz w:val="24"/>
        </w:rPr>
        <w:t xml:space="preserve">, </w:t>
      </w:r>
      <w:hyperlink w:history="0" r:id="rId3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324</w:t>
        </w:r>
      </w:hyperlink>
      <w:r>
        <w:rPr>
          <w:sz w:val="24"/>
        </w:rPr>
        <w:t xml:space="preserve"> ГПК РФ. В данном случае апелляционные жалоба и представление подлежат регистрации под номером нового производства по делу с отметкой о ранее присвоенном судом номере производства при рассмотрении предыдущей апелляционной жалобы, представления от других лиц на обжалуемый судебный акт.</w:t>
      </w:r>
    </w:p>
    <w:p>
      <w:pPr>
        <w:pStyle w:val="0"/>
        <w:spacing w:before="240" w:lineRule="auto"/>
        <w:ind w:firstLine="540"/>
        <w:jc w:val="both"/>
      </w:pPr>
      <w:r>
        <w:rPr>
          <w:sz w:val="24"/>
        </w:rPr>
        <w:t xml:space="preserve">Информация о движении апелляционных жалобы, представления, дела вносится в ПС ГАС "Правосудие" и в учетно-статистическую карточку.</w:t>
      </w:r>
    </w:p>
    <w:p>
      <w:pPr>
        <w:pStyle w:val="0"/>
        <w:spacing w:before="240" w:lineRule="auto"/>
        <w:ind w:firstLine="540"/>
        <w:jc w:val="both"/>
      </w:pPr>
      <w:r>
        <w:rPr>
          <w:sz w:val="24"/>
        </w:rPr>
        <w:t xml:space="preserve">В установленный гражданским процессуальным законодательством срок в апелляционном порядке сторонами может быть обжаловано также заочное решение суда с учетом положений </w:t>
      </w:r>
      <w:hyperlink w:history="0" r:id="rId3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части 2 статьи 237</w:t>
        </w:r>
      </w:hyperlink>
      <w:r>
        <w:rPr>
          <w:sz w:val="24"/>
        </w:rPr>
        <w:t xml:space="preserve"> ГПК РФ.</w:t>
      </w:r>
    </w:p>
    <w:p>
      <w:pPr>
        <w:pStyle w:val="0"/>
        <w:spacing w:before="240" w:lineRule="auto"/>
        <w:ind w:firstLine="540"/>
        <w:jc w:val="both"/>
      </w:pPr>
      <w:r>
        <w:rPr>
          <w:sz w:val="24"/>
        </w:rPr>
        <w:t xml:space="preserve">Решение суда, принятое по результатам рассмотрения административного дела в порядке упрощенного (письменного) производства, может быть обжаловано в апелляционном порядке в срок, установленный </w:t>
      </w:r>
      <w:hyperlink w:history="0" r:id="rId36" w:tooltip="&quot;Кодекс административного судопроизводства Российской Федерации&quot; от 08.03.2015 N 21-ФЗ (ред. от 29.12.2025) {КонсультантПлюс}">
        <w:r>
          <w:rPr>
            <w:sz w:val="24"/>
            <w:color w:val="0000ff"/>
          </w:rPr>
          <w:t xml:space="preserve">ст. 294</w:t>
        </w:r>
      </w:hyperlink>
      <w:r>
        <w:rPr>
          <w:sz w:val="24"/>
        </w:rPr>
        <w:t xml:space="preserve"> КАС РФ.".</w:t>
      </w:r>
    </w:p>
    <w:p>
      <w:pPr>
        <w:pStyle w:val="0"/>
        <w:spacing w:before="240" w:lineRule="auto"/>
        <w:ind w:firstLine="540"/>
        <w:jc w:val="both"/>
      </w:pPr>
      <w:r>
        <w:rPr>
          <w:sz w:val="24"/>
        </w:rPr>
        <w:t xml:space="preserve">1.5. </w:t>
      </w:r>
      <w:hyperlink w:history="0" r:id="rId37"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пятый пункта 11.1.3</w:t>
        </w:r>
      </w:hyperlink>
      <w:r>
        <w:rPr>
          <w:sz w:val="24"/>
        </w:rPr>
        <w:t xml:space="preserve"> изложить в следующей редакции:</w:t>
      </w:r>
    </w:p>
    <w:p>
      <w:pPr>
        <w:pStyle w:val="0"/>
        <w:spacing w:before="240" w:lineRule="auto"/>
        <w:ind w:firstLine="540"/>
        <w:jc w:val="both"/>
      </w:pPr>
      <w:r>
        <w:rPr>
          <w:sz w:val="24"/>
        </w:rPr>
        <w:t xml:space="preserve">"В случае подачи лицом, подавшим апелляционную жалобу, а также прокурором, принесшим апелляционное представление, заявления об отказе от апелляционных жалобы, представления до вынесения судом апелляционного определения в порядке </w:t>
      </w:r>
      <w:hyperlink w:history="0" r:id="rId3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326</w:t>
        </w:r>
      </w:hyperlink>
      <w:r>
        <w:rPr>
          <w:sz w:val="24"/>
        </w:rPr>
        <w:t xml:space="preserve"> ГПК РФ соответствующая информация о прекращении производства по апелляционным жалобе, представлению размещается на интернет-сайте суда апелляционной инстанции. Информация вносится в ПС ГАС "Правосудие" и в учетно-статистическую карточку.".</w:t>
      </w:r>
    </w:p>
    <w:p>
      <w:pPr>
        <w:pStyle w:val="0"/>
        <w:spacing w:before="240" w:lineRule="auto"/>
        <w:ind w:firstLine="540"/>
        <w:jc w:val="both"/>
      </w:pPr>
      <w:r>
        <w:rPr>
          <w:sz w:val="24"/>
        </w:rPr>
        <w:t xml:space="preserve">1.6. </w:t>
      </w:r>
      <w:hyperlink w:history="0" r:id="rId39"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11.1.8</w:t>
        </w:r>
      </w:hyperlink>
      <w:r>
        <w:rPr>
          <w:sz w:val="24"/>
        </w:rPr>
        <w:t xml:space="preserve"> дополнить абзацем шестым следующего содержания:</w:t>
      </w:r>
    </w:p>
    <w:p>
      <w:pPr>
        <w:pStyle w:val="0"/>
        <w:spacing w:before="240" w:lineRule="auto"/>
        <w:ind w:firstLine="540"/>
        <w:jc w:val="both"/>
      </w:pPr>
      <w:r>
        <w:rPr>
          <w:sz w:val="24"/>
        </w:rPr>
        <w:t xml:space="preserve">"В случае поступления в суд сформированного материала по частной жалобе, представлению прокурора на определение суда, которым не оканчивается производство по делу, суд апелляционной инстанции при необходимости может истребовать из суда первой инстанции копии дополнительных материалов дела или гражданское дело (</w:t>
      </w:r>
      <w:hyperlink w:history="0" r:id="rId4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333</w:t>
        </w:r>
      </w:hyperlink>
      <w:r>
        <w:rPr>
          <w:sz w:val="24"/>
        </w:rPr>
        <w:t xml:space="preserve"> ГПК РФ)".</w:t>
      </w:r>
    </w:p>
    <w:p>
      <w:pPr>
        <w:pStyle w:val="0"/>
        <w:spacing w:before="240" w:lineRule="auto"/>
        <w:ind w:firstLine="540"/>
        <w:jc w:val="both"/>
      </w:pPr>
      <w:r>
        <w:rPr>
          <w:sz w:val="24"/>
        </w:rPr>
        <w:t xml:space="preserve">1.7. В </w:t>
      </w:r>
      <w:hyperlink w:history="0" r:id="rId41"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абзаце втором пункта 11.2.1</w:t>
        </w:r>
      </w:hyperlink>
      <w:r>
        <w:rPr>
          <w:sz w:val="24"/>
        </w:rPr>
        <w:t xml:space="preserve"> слова "(статья 325 ГПК РФ)" заменить словами "(</w:t>
      </w:r>
      <w:hyperlink w:history="0" r:id="rId4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w:t>
      </w:r>
    </w:p>
    <w:p>
      <w:pPr>
        <w:pStyle w:val="0"/>
        <w:spacing w:before="240" w:lineRule="auto"/>
        <w:ind w:firstLine="540"/>
        <w:jc w:val="both"/>
      </w:pPr>
      <w:r>
        <w:rPr>
          <w:sz w:val="24"/>
        </w:rPr>
        <w:t xml:space="preserve">1.8. </w:t>
      </w:r>
      <w:hyperlink w:history="0" r:id="rId43"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Пункты 11.2.8</w:t>
        </w:r>
      </w:hyperlink>
      <w:r>
        <w:rPr>
          <w:sz w:val="24"/>
        </w:rPr>
        <w:t xml:space="preserve"> и </w:t>
      </w:r>
      <w:hyperlink w:history="0" r:id="rId44"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11.2.9</w:t>
        </w:r>
      </w:hyperlink>
      <w:r>
        <w:rPr>
          <w:sz w:val="24"/>
        </w:rPr>
        <w:t xml:space="preserve"> исключить.</w:t>
      </w:r>
    </w:p>
    <w:p>
      <w:pPr>
        <w:pStyle w:val="0"/>
        <w:spacing w:before="240" w:lineRule="auto"/>
        <w:ind w:firstLine="540"/>
        <w:jc w:val="both"/>
      </w:pPr>
      <w:r>
        <w:rPr>
          <w:sz w:val="24"/>
        </w:rPr>
        <w:t xml:space="preserve">1.9. </w:t>
      </w:r>
      <w:hyperlink w:history="0" r:id="rId45"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11.2.10</w:t>
        </w:r>
      </w:hyperlink>
      <w:r>
        <w:rPr>
          <w:sz w:val="24"/>
        </w:rPr>
        <w:t xml:space="preserve"> изложить в следующей редакции:</w:t>
      </w:r>
    </w:p>
    <w:p>
      <w:pPr>
        <w:pStyle w:val="0"/>
        <w:spacing w:before="240" w:lineRule="auto"/>
        <w:ind w:firstLine="540"/>
        <w:jc w:val="both"/>
      </w:pPr>
      <w:r>
        <w:rPr>
          <w:sz w:val="24"/>
        </w:rPr>
        <w:t xml:space="preserve">"11.2.10. Апелляционные жалобы и представления по административному делу, при подаче которых не были соблюдены требования, предусмотренные </w:t>
      </w:r>
      <w:hyperlink w:history="0" r:id="rId46" w:tooltip="&quot;Кодекс административного судопроизводства Российской Федерации&quot; от 08.03.2015 N 21-ФЗ (ред. от 29.12.2025) {КонсультантПлюс}">
        <w:r>
          <w:rPr>
            <w:sz w:val="24"/>
            <w:color w:val="0000ff"/>
          </w:rPr>
          <w:t xml:space="preserve">пунктами 2</w:t>
        </w:r>
      </w:hyperlink>
      <w:r>
        <w:rPr>
          <w:sz w:val="24"/>
        </w:rPr>
        <w:t xml:space="preserve"> - </w:t>
      </w:r>
      <w:hyperlink w:history="0" r:id="rId47" w:tooltip="&quot;Кодекс административного судопроизводства Российской Федерации&quot; от 08.03.2015 N 21-ФЗ (ред. от 29.12.2025) {КонсультантПлюс}">
        <w:r>
          <w:rPr>
            <w:sz w:val="24"/>
            <w:color w:val="0000ff"/>
          </w:rPr>
          <w:t xml:space="preserve">4 части 1</w:t>
        </w:r>
      </w:hyperlink>
      <w:r>
        <w:rPr>
          <w:sz w:val="24"/>
        </w:rPr>
        <w:t xml:space="preserve">, </w:t>
      </w:r>
      <w:hyperlink w:history="0" r:id="rId48" w:tooltip="&quot;Кодекс административного судопроизводства Российской Федерации&quot; от 08.03.2015 N 21-ФЗ (ред. от 29.12.2025) {КонсультантПлюс}">
        <w:r>
          <w:rPr>
            <w:sz w:val="24"/>
            <w:color w:val="0000ff"/>
          </w:rPr>
          <w:t xml:space="preserve">частями 2</w:t>
        </w:r>
      </w:hyperlink>
      <w:r>
        <w:rPr>
          <w:sz w:val="24"/>
        </w:rPr>
        <w:t xml:space="preserve"> - </w:t>
      </w:r>
      <w:hyperlink w:history="0" r:id="rId49" w:tooltip="&quot;Кодекс административного судопроизводства Российской Федерации&quot; от 08.03.2015 N 21-ФЗ (ред. от 29.12.2025) {КонсультантПлюс}">
        <w:r>
          <w:rPr>
            <w:sz w:val="24"/>
            <w:color w:val="0000ff"/>
          </w:rPr>
          <w:t xml:space="preserve">7 статьи 299</w:t>
        </w:r>
      </w:hyperlink>
      <w:r>
        <w:rPr>
          <w:sz w:val="24"/>
        </w:rPr>
        <w:t xml:space="preserve"> КАС РФ, хранятся в деле и в течение установленного судьей срока контролируются. Работником аппарата суда копия определения судьи об оставлении апелляционной жалобы, представления без движения не позднее следующего рабочего дня направляется лицу, подавшему апелляционную жалобу или представление. Если недостатки, указанные в определении, не будут устранены в назначенный судьей срок, поданная апелляционная жалоба, представление с сопроводительным письмом, а также с копией определения судьи о возвращении жалобы, представления возвращаются лицам, подавшим апелляционную жалобу, представление.".</w:t>
      </w:r>
    </w:p>
    <w:p>
      <w:pPr>
        <w:pStyle w:val="0"/>
        <w:spacing w:before="240" w:lineRule="auto"/>
        <w:ind w:firstLine="540"/>
        <w:jc w:val="both"/>
      </w:pPr>
      <w:r>
        <w:rPr>
          <w:sz w:val="24"/>
        </w:rPr>
        <w:t xml:space="preserve">1.10. </w:t>
      </w:r>
      <w:hyperlink w:history="0" r:id="rId50"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первый пункта 11.2.11</w:t>
        </w:r>
      </w:hyperlink>
      <w:r>
        <w:rPr>
          <w:sz w:val="24"/>
        </w:rPr>
        <w:t xml:space="preserve"> исключить.</w:t>
      </w:r>
    </w:p>
    <w:p>
      <w:pPr>
        <w:pStyle w:val="0"/>
        <w:spacing w:before="240" w:lineRule="auto"/>
        <w:ind w:firstLine="540"/>
        <w:jc w:val="both"/>
      </w:pPr>
      <w:r>
        <w:rPr>
          <w:sz w:val="24"/>
        </w:rPr>
        <w:t xml:space="preserve">1.11. </w:t>
      </w:r>
      <w:hyperlink w:history="0" r:id="rId51"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 11.2.12</w:t>
        </w:r>
      </w:hyperlink>
      <w:r>
        <w:rPr>
          <w:sz w:val="24"/>
        </w:rPr>
        <w:t xml:space="preserve"> изложить в следующей редакции:</w:t>
      </w:r>
    </w:p>
    <w:p>
      <w:pPr>
        <w:pStyle w:val="0"/>
        <w:spacing w:before="240" w:lineRule="auto"/>
        <w:ind w:firstLine="540"/>
        <w:jc w:val="both"/>
      </w:pPr>
      <w:r>
        <w:rPr>
          <w:sz w:val="24"/>
        </w:rPr>
        <w:t xml:space="preserve">"11.2.12. По истечении срока апелляционного обжалования гражданское дело с апелляционной жалобой, представлением и приложенными к ним документами, поступившими возражениями уполномоченным работником аппарата суда по распоряжению судьи не позднее трех дней со дня истечения срока для подачи апелляционной жалобы, представления сопроводительным письмом (форма N 53) направляется в апелляционный суд общей юрисдикции (</w:t>
      </w:r>
      <w:hyperlink w:history="0" r:id="rId5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w:t>
      </w:r>
    </w:p>
    <w:p>
      <w:pPr>
        <w:pStyle w:val="0"/>
        <w:spacing w:before="240" w:lineRule="auto"/>
        <w:ind w:firstLine="540"/>
        <w:jc w:val="both"/>
      </w:pPr>
      <w:r>
        <w:rPr>
          <w:sz w:val="24"/>
        </w:rPr>
        <w:t xml:space="preserve">В случае если возражения на апелляционные жалобу, представление поступили после направления гражданского дела в апелляционный суд общей юрисдикции, возражения досылаются в суд апелляционной инстанции.</w:t>
      </w:r>
    </w:p>
    <w:p>
      <w:pPr>
        <w:pStyle w:val="0"/>
        <w:spacing w:before="240" w:lineRule="auto"/>
        <w:ind w:firstLine="540"/>
        <w:jc w:val="both"/>
      </w:pPr>
      <w:r>
        <w:rPr>
          <w:sz w:val="24"/>
        </w:rPr>
        <w:t xml:space="preserve">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апелляционного обжалования, за исключением случаев, предусмотренных </w:t>
      </w:r>
      <w:hyperlink w:history="0" r:id="rId53" w:tooltip="&quot;Кодекс административного судопроизводства Российской Федерации&quot; от 08.03.2015 N 21-ФЗ (ред. от 29.12.2025) {КонсультантПлюс}">
        <w:r>
          <w:rPr>
            <w:sz w:val="24"/>
            <w:color w:val="0000ff"/>
          </w:rPr>
          <w:t xml:space="preserve">КАС</w:t>
        </w:r>
      </w:hyperlink>
      <w:r>
        <w:rPr>
          <w:sz w:val="24"/>
        </w:rPr>
        <w:t xml:space="preserve"> РФ, которым установлены сокращенные сроки подачи апелляционных жалобы, представления (</w:t>
      </w:r>
      <w:hyperlink w:history="0" r:id="rId54" w:tooltip="&quot;Кодекс административного судопроизводства Российской Федерации&quot; от 08.03.2015 N 21-ФЗ (ред. от 29.12.2025) {КонсультантПлюс}">
        <w:r>
          <w:rPr>
            <w:sz w:val="24"/>
            <w:color w:val="0000ff"/>
          </w:rPr>
          <w:t xml:space="preserve">часть 5 статьи 302</w:t>
        </w:r>
      </w:hyperlink>
      <w:r>
        <w:rPr>
          <w:sz w:val="24"/>
        </w:rPr>
        <w:t xml:space="preserve"> КАС РФ), административное дело (материал, сформированный по частной жалобе, представлению) с апелляционной жалобой, представлением, частной жалобой и приложенными к ним документами, поступившими возражениями, уполномоченным работником аппарата суда по распоряжению судьи не позднее следующего дня со дня истечения срока для подачи апелляционной жалобы, представления, частной жалобы сопроводительным письмом (форма N 53) направляется в апелляционный суд общей юрисдикции в регистрируемых почтовых отправлениях (заказных бандеролях, посылках и т.д.) посредством почтовой связи общего пользования либо иными видами почтовой связи, а также нарочным (курьерами) или специальными службами доставки.</w:t>
      </w:r>
    </w:p>
    <w:p>
      <w:pPr>
        <w:pStyle w:val="0"/>
        <w:spacing w:before="240" w:lineRule="auto"/>
        <w:ind w:firstLine="540"/>
        <w:jc w:val="both"/>
      </w:pPr>
      <w:r>
        <w:rPr>
          <w:sz w:val="24"/>
        </w:rPr>
        <w:t xml:space="preserve">В случае если возражения на апелляционные жалобу, представление поступили после направления административного дела в апелляционный суд, возражения досылаются в апелляционный суд общей юрисдикции с направлением их копий лицам, участвующим в деле.</w:t>
      </w:r>
    </w:p>
    <w:p>
      <w:pPr>
        <w:pStyle w:val="0"/>
        <w:spacing w:before="240" w:lineRule="auto"/>
        <w:ind w:firstLine="540"/>
        <w:jc w:val="both"/>
      </w:pPr>
      <w:r>
        <w:rPr>
          <w:sz w:val="24"/>
        </w:rPr>
        <w:t xml:space="preserve">В том случае, когда после истечения срока апелляционного обжалования и направления в апелляционный суд административного дела с апелляционными жалобой, представлением в суд первой инстанции поступят апелляционные жалобы, представления от других лиц, участвующих в деле, или лиц, не привлеченных к участию в деле, вопрос о правах и обязанностях которых был разрешен судом, такие жалобы незамедлительно передаются судье, в производстве которого находилось административное дело. Работник аппарата суда по письменному распоряжению судьи не позднее следующего рабочего дня уведомляет о поступлении таких жалоб апелляционный суд общей юрисдикции.</w:t>
      </w:r>
    </w:p>
    <w:p>
      <w:pPr>
        <w:pStyle w:val="0"/>
        <w:spacing w:before="240" w:lineRule="auto"/>
        <w:ind w:firstLine="540"/>
        <w:jc w:val="both"/>
      </w:pPr>
      <w:r>
        <w:rPr>
          <w:sz w:val="24"/>
        </w:rPr>
        <w:t xml:space="preserve">Информация о поступлении апелляционной жалобы на конкретный судебный акт по гражданскому, административному делу, датах поступления жалобы, представления и отправки дела вносится уполномоченным работником аппарата суда в ПС ГАС "Правосудие".</w:t>
      </w:r>
    </w:p>
    <w:p>
      <w:pPr>
        <w:pStyle w:val="0"/>
        <w:spacing w:before="240" w:lineRule="auto"/>
        <w:ind w:firstLine="540"/>
        <w:jc w:val="both"/>
      </w:pPr>
      <w:r>
        <w:rPr>
          <w:sz w:val="24"/>
        </w:rPr>
        <w:t xml:space="preserve">1.12. В </w:t>
      </w:r>
      <w:hyperlink w:history="0" r:id="rId55"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пункте 11.2.14</w:t>
        </w:r>
      </w:hyperlink>
      <w:r>
        <w:rPr>
          <w:sz w:val="24"/>
        </w:rPr>
        <w:t xml:space="preserve">:</w:t>
      </w:r>
    </w:p>
    <w:p>
      <w:pPr>
        <w:pStyle w:val="0"/>
        <w:spacing w:before="240" w:lineRule="auto"/>
        <w:ind w:firstLine="540"/>
        <w:jc w:val="both"/>
      </w:pPr>
      <w:hyperlink w:history="0" r:id="rId56"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третий</w:t>
        </w:r>
      </w:hyperlink>
      <w:r>
        <w:rPr>
          <w:sz w:val="24"/>
        </w:rPr>
        <w:t xml:space="preserve"> исключить;</w:t>
      </w:r>
    </w:p>
    <w:p>
      <w:pPr>
        <w:pStyle w:val="0"/>
        <w:spacing w:before="240" w:lineRule="auto"/>
        <w:ind w:firstLine="540"/>
        <w:jc w:val="both"/>
      </w:pPr>
      <w:hyperlink w:history="0" r:id="rId57"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шестой</w:t>
        </w:r>
      </w:hyperlink>
      <w:r>
        <w:rPr>
          <w:sz w:val="24"/>
        </w:rPr>
        <w:t xml:space="preserve"> изложить в следующей редакции:</w:t>
      </w:r>
    </w:p>
    <w:p>
      <w:pPr>
        <w:pStyle w:val="0"/>
        <w:spacing w:before="240" w:lineRule="auto"/>
        <w:ind w:firstLine="540"/>
        <w:jc w:val="both"/>
      </w:pPr>
      <w:r>
        <w:rPr>
          <w:sz w:val="24"/>
        </w:rPr>
        <w:t xml:space="preserve">"По истечении срока апелляционного обжалования материал, сформированный по частной жалобе, представлению прокурора (гражданское дело), с частной жалобой, представлением прокурора и приложенными к ним документами, поступившими возражениями уполномоченным работником аппарата суда по распоряжению судьи не позднее трех дней со дня истечения срока для подачи частной жалобы, представления сопроводительным письмом направляется в апелляционный суд общей юрисдикции (</w:t>
      </w:r>
      <w:hyperlink w:history="0" r:id="rId5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 В случае если возражения на частную жалобу, представление прокурора поступили после направления дела (материала, сформированного по частной жалобе, представлению) в апелляционный суд общей юрисдикции, возражения досылаются в суд апелляционной инстанции.";</w:t>
      </w:r>
    </w:p>
    <w:p>
      <w:pPr>
        <w:pStyle w:val="0"/>
        <w:spacing w:before="240" w:lineRule="auto"/>
        <w:ind w:firstLine="540"/>
        <w:jc w:val="both"/>
      </w:pPr>
      <w:hyperlink w:history="0" r:id="rId59"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дополнить</w:t>
        </w:r>
      </w:hyperlink>
      <w:r>
        <w:rPr>
          <w:sz w:val="24"/>
        </w:rPr>
        <w:t xml:space="preserve"> абзацем седьмым следующего содержания:</w:t>
      </w:r>
    </w:p>
    <w:p>
      <w:pPr>
        <w:pStyle w:val="0"/>
        <w:spacing w:before="240" w:lineRule="auto"/>
        <w:ind w:firstLine="540"/>
        <w:jc w:val="both"/>
      </w:pPr>
      <w:r>
        <w:rPr>
          <w:sz w:val="24"/>
        </w:rPr>
        <w:t xml:space="preserve">"По истечении определенного судом срока для представления возражений, но не ранее истечения срока апелляционного обжалования материал, сформированный по частной жалобе, представлению (дело), с частной жалобой, представлением прокурора и приложенными к ним документами, поступившими возражениями уполномоченным работником аппарата суда не позднее следующего рабочего дня направляется в суд апелляционной инстанции. В случае, если возражения на частную жалобу, представление прокурора поступили после передачи дела (материала, сформированного по частной жалобе, представлению), возражения досылаются в суд апелляционной инстанции. Копии возражений по административному делу с приложением документов, подтверждающих их, также направляются лицам, участвующим в деле.".</w:t>
      </w:r>
    </w:p>
    <w:p>
      <w:pPr>
        <w:pStyle w:val="0"/>
        <w:spacing w:before="240" w:lineRule="auto"/>
        <w:ind w:firstLine="540"/>
        <w:jc w:val="both"/>
      </w:pPr>
      <w:r>
        <w:rPr>
          <w:sz w:val="24"/>
        </w:rPr>
        <w:t xml:space="preserve">1.13. В </w:t>
      </w:r>
      <w:hyperlink w:history="0" r:id="rId60"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пункте 12.1</w:t>
        </w:r>
      </w:hyperlink>
      <w:r>
        <w:rPr>
          <w:sz w:val="24"/>
        </w:rPr>
        <w:t xml:space="preserve">:</w:t>
      </w:r>
    </w:p>
    <w:p>
      <w:pPr>
        <w:pStyle w:val="0"/>
        <w:spacing w:before="240" w:lineRule="auto"/>
        <w:ind w:firstLine="540"/>
        <w:jc w:val="both"/>
      </w:pPr>
      <w:r>
        <w:rPr>
          <w:sz w:val="24"/>
        </w:rPr>
        <w:t xml:space="preserve">в </w:t>
      </w:r>
      <w:hyperlink w:history="0" r:id="rId61"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абзаце четырнадцатом</w:t>
        </w:r>
      </w:hyperlink>
      <w:r>
        <w:rPr>
          <w:sz w:val="24"/>
        </w:rPr>
        <w:t xml:space="preserve"> слова "модуля "Документооборот программного изделия "Судебное делопроизводство" ГАС "Правосудие" заменить словами "модуля ДО ПИ ГАС "Правосудие", слова "(личный кабинет ГАС "Правосудие")" исключить;</w:t>
      </w:r>
    </w:p>
    <w:p>
      <w:pPr>
        <w:pStyle w:val="0"/>
        <w:spacing w:before="240" w:lineRule="auto"/>
        <w:ind w:firstLine="540"/>
        <w:jc w:val="both"/>
      </w:pPr>
      <w:hyperlink w:history="0" r:id="rId62"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абзац пятнадцатый</w:t>
        </w:r>
      </w:hyperlink>
      <w:r>
        <w:rPr>
          <w:sz w:val="24"/>
        </w:rPr>
        <w:t xml:space="preserve"> изложить в следующей редакции:</w:t>
      </w:r>
    </w:p>
    <w:p>
      <w:pPr>
        <w:pStyle w:val="0"/>
        <w:spacing w:before="240" w:lineRule="auto"/>
        <w:ind w:firstLine="540"/>
        <w:jc w:val="both"/>
      </w:pPr>
      <w:r>
        <w:rPr>
          <w:sz w:val="24"/>
        </w:rPr>
        <w:t xml:space="preserve">"Электронная копия судебного акта на оплату процессуальных издержек, выполненного в форме электронного документа, подписанного усиленной квалифицированной подписью судьи (судей), изготавливается в порядке, установленном п. 16.5.2 Инструкции, и направляется в финансовую службу на оплату. 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spacing w:before="240" w:lineRule="auto"/>
        <w:ind w:firstLine="540"/>
        <w:jc w:val="both"/>
      </w:pPr>
      <w:r>
        <w:rPr>
          <w:sz w:val="24"/>
        </w:rPr>
        <w:t xml:space="preserve">1.14. </w:t>
      </w:r>
      <w:hyperlink w:history="0" r:id="rId63"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Дополнить</w:t>
        </w:r>
      </w:hyperlink>
      <w:r>
        <w:rPr>
          <w:sz w:val="24"/>
        </w:rPr>
        <w:t xml:space="preserve"> пунктом 16.5.2 следующего содержания:</w:t>
      </w:r>
    </w:p>
    <w:p>
      <w:pPr>
        <w:pStyle w:val="0"/>
        <w:spacing w:before="240" w:lineRule="auto"/>
        <w:ind w:firstLine="540"/>
        <w:jc w:val="both"/>
      </w:pPr>
      <w:r>
        <w:rPr>
          <w:sz w:val="24"/>
        </w:rPr>
        <w:t xml:space="preserve">"16.5.2. Электронная копия судебного акта (приговора, решения, постановления, определения), выполненного в форме электронного документа, подписанного усиленной квалифицированной подписью судьи (судей), изготавливается в следующих случаях:</w:t>
      </w:r>
    </w:p>
    <w:p>
      <w:pPr>
        <w:pStyle w:val="0"/>
        <w:spacing w:before="240" w:lineRule="auto"/>
        <w:ind w:firstLine="540"/>
        <w:jc w:val="both"/>
      </w:pPr>
      <w:r>
        <w:rPr>
          <w:sz w:val="24"/>
        </w:rPr>
        <w:t xml:space="preserve">истечения срока действия сертификата ключа электронной подписи, которым был подписан судебный акт в форме электронного документа;</w:t>
      </w:r>
    </w:p>
    <w:p>
      <w:pPr>
        <w:pStyle w:val="0"/>
        <w:spacing w:before="240" w:lineRule="auto"/>
        <w:ind w:firstLine="540"/>
        <w:jc w:val="both"/>
      </w:pPr>
      <w:r>
        <w:rPr>
          <w:sz w:val="24"/>
        </w:rPr>
        <w:t xml:space="preserve">необходимости проставления на электронной копии судебного акта отметки о вступлении судебного акта в законную силу;</w:t>
      </w:r>
    </w:p>
    <w:p>
      <w:pPr>
        <w:pStyle w:val="0"/>
        <w:spacing w:before="240" w:lineRule="auto"/>
        <w:ind w:firstLine="540"/>
        <w:jc w:val="both"/>
      </w:pPr>
      <w:r>
        <w:rPr>
          <w:sz w:val="24"/>
        </w:rPr>
        <w:t xml:space="preserve">изменения судебного акта вышестоящим судом, вынесение постановления, определения об исправлении описки или явной арифметической ошибки.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изготавливается уполномоченным работником аппарата суда с использованием ПС ГАС "Правосудие" и должна содержать следующие реквизиты:</w:t>
      </w:r>
    </w:p>
    <w:p>
      <w:pPr>
        <w:pStyle w:val="0"/>
        <w:spacing w:before="240" w:lineRule="auto"/>
        <w:ind w:firstLine="540"/>
        <w:jc w:val="both"/>
      </w:pPr>
      <w:r>
        <w:rPr>
          <w:sz w:val="24"/>
        </w:rPr>
        <w:t xml:space="preserve">отметка "Электронная копия электронного документа" в верхнем правом углу первой страницы копии;</w:t>
      </w:r>
    </w:p>
    <w:p>
      <w:pPr>
        <w:pStyle w:val="0"/>
        <w:spacing w:before="240" w:lineRule="auto"/>
        <w:ind w:firstLine="540"/>
        <w:jc w:val="both"/>
      </w:pPr>
      <w:r>
        <w:rPr>
          <w:sz w:val="24"/>
        </w:rPr>
        <w:t xml:space="preserve">отметка (отметки) об электронной подписи (электронных подписях), которой (которыми) подписан оригинал. Отметка должна включать в себя фразу "Оригинал документа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отметка о заверении копии и о дате вступления судебного акта в законную силу или о том, что он в законную силу не вступил, с информацией о дате изготовления копии и об уникальном идентификаторе дела;</w:t>
      </w:r>
    </w:p>
    <w:p>
      <w:pPr>
        <w:pStyle w:val="0"/>
        <w:spacing w:before="240" w:lineRule="auto"/>
        <w:ind w:firstLine="540"/>
        <w:jc w:val="both"/>
      </w:pPr>
      <w:r>
        <w:rPr>
          <w:sz w:val="24"/>
        </w:rPr>
        <w:t xml:space="preserve">отметка об изменении судебного акта вышестоящим судом либо об исправлении описки или явной арифметической ошибки (при их наличии);</w:t>
      </w:r>
    </w:p>
    <w:p>
      <w:pPr>
        <w:pStyle w:val="0"/>
        <w:spacing w:before="240" w:lineRule="auto"/>
        <w:ind w:firstLine="540"/>
        <w:jc w:val="both"/>
      </w:pPr>
      <w:r>
        <w:rPr>
          <w:sz w:val="24"/>
        </w:rPr>
        <w:t xml:space="preserve">отметка об электронной подписи, которой заверяется копия и информация о вступлении судебного акта в законную силу. Отметка должна включать в себя фразу "Документ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должна быть подписана (заверена)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или иного уполномоченного им лица. Подписание электронной копии усиленной квалифицированной электронной подписью производится в порядке, установленном п. 3.1.9 настоящей Инструкции.</w:t>
      </w:r>
    </w:p>
    <w:p>
      <w:pPr>
        <w:pStyle w:val="0"/>
        <w:spacing w:before="240" w:lineRule="auto"/>
        <w:ind w:firstLine="540"/>
        <w:jc w:val="both"/>
      </w:pPr>
      <w:r>
        <w:rPr>
          <w:sz w:val="24"/>
        </w:rPr>
        <w:t xml:space="preserve">Информация об изготовлении и направлении (выдаче) электронной копии судебного акта, выполненного в форме электронного документа, вносится в ПС ГАС "Правосудие".</w:t>
      </w:r>
    </w:p>
    <w:p>
      <w:pPr>
        <w:pStyle w:val="0"/>
        <w:spacing w:before="240" w:lineRule="auto"/>
        <w:ind w:firstLine="540"/>
        <w:jc w:val="both"/>
      </w:pPr>
      <w:r>
        <w:rPr>
          <w:sz w:val="24"/>
        </w:rPr>
        <w:t xml:space="preserve">Изготовление электронной копии судебного акта, выполненного в форме электронного документа, без использования ПС ГАС "Правосудие" не допускается.".</w:t>
      </w:r>
    </w:p>
    <w:p>
      <w:pPr>
        <w:pStyle w:val="0"/>
        <w:spacing w:before="240" w:lineRule="auto"/>
        <w:ind w:firstLine="540"/>
        <w:jc w:val="both"/>
      </w:pPr>
      <w:r>
        <w:rPr>
          <w:sz w:val="24"/>
        </w:rPr>
        <w:t xml:space="preserve">1.15. В </w:t>
      </w:r>
      <w:hyperlink w:history="0" r:id="rId64"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приложении N 2</w:t>
        </w:r>
      </w:hyperlink>
      <w:r>
        <w:rPr>
          <w:sz w:val="24"/>
        </w:rPr>
        <w:t xml:space="preserve"> Инструкции </w:t>
      </w:r>
      <w:hyperlink w:history="0" r:id="rId65"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формы N 52</w:t>
        </w:r>
      </w:hyperlink>
      <w:r>
        <w:rPr>
          <w:sz w:val="24"/>
        </w:rPr>
        <w:t xml:space="preserve">, </w:t>
      </w:r>
      <w:hyperlink w:history="0" r:id="rId66"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52.1</w:t>
        </w:r>
      </w:hyperlink>
      <w:r>
        <w:rPr>
          <w:sz w:val="24"/>
        </w:rPr>
        <w:t xml:space="preserve"> исключить.</w:t>
      </w:r>
    </w:p>
    <w:p>
      <w:pPr>
        <w:pStyle w:val="0"/>
        <w:spacing w:before="240" w:lineRule="auto"/>
        <w:ind w:firstLine="540"/>
        <w:jc w:val="both"/>
      </w:pPr>
      <w:r>
        <w:rPr>
          <w:sz w:val="24"/>
        </w:rPr>
        <w:t xml:space="preserve">1.16. </w:t>
      </w:r>
      <w:hyperlink w:history="0" r:id="rId67"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Форму N 13</w:t>
        </w:r>
      </w:hyperlink>
      <w:r>
        <w:rPr>
          <w:sz w:val="24"/>
        </w:rPr>
        <w:t xml:space="preserve"> изложить в редакции согласно </w:t>
      </w:r>
      <w:hyperlink w:history="0" w:anchor="P101" w:tooltip="Приглашение присяжного заседателя в суд">
        <w:r>
          <w:rPr>
            <w:sz w:val="24"/>
            <w:color w:val="0000ff"/>
          </w:rPr>
          <w:t xml:space="preserve">приложению N 1</w:t>
        </w:r>
      </w:hyperlink>
      <w:r>
        <w:rPr>
          <w:sz w:val="24"/>
        </w:rPr>
        <w:t xml:space="preserve"> к настоящему приказу.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Приложение 2 не приводится.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1.17. В </w:t>
      </w:r>
      <w:hyperlink w:history="0" r:id="rId68"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приложении N 3</w:t>
        </w:r>
      </w:hyperlink>
      <w:r>
        <w:rPr>
          <w:sz w:val="24"/>
        </w:rPr>
        <w:t xml:space="preserve"> к Инструкции </w:t>
      </w:r>
      <w:hyperlink w:history="0" r:id="rId69"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формы N 10</w:t>
        </w:r>
      </w:hyperlink>
      <w:r>
        <w:rPr>
          <w:sz w:val="24"/>
        </w:rPr>
        <w:t xml:space="preserve">, </w:t>
      </w:r>
      <w:hyperlink w:history="0" r:id="rId70" w:tooltip="Приказ Судебного департамента при Верховном Суде РФ от 15.12.2004 N 161 (ред. от 01.09.2025) &quot;Об утверждении Инструкции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quot; {КонсультантПлюс}">
        <w:r>
          <w:rPr>
            <w:sz w:val="24"/>
            <w:color w:val="0000ff"/>
          </w:rPr>
          <w:t xml:space="preserve">N 5о</w:t>
        </w:r>
      </w:hyperlink>
      <w:r>
        <w:rPr>
          <w:sz w:val="24"/>
        </w:rPr>
        <w:t xml:space="preserve"> изложить в редакции согласно приложению N 2 к настоящему приказу.</w:t>
      </w:r>
    </w:p>
    <w:p>
      <w:pPr>
        <w:pStyle w:val="0"/>
        <w:spacing w:before="240" w:lineRule="auto"/>
        <w:ind w:firstLine="540"/>
        <w:jc w:val="both"/>
      </w:pPr>
      <w:r>
        <w:rPr>
          <w:sz w:val="24"/>
        </w:rPr>
        <w:t xml:space="preserve">2. Настоящий приказ вступает в силу с 1 января 2026 г.</w:t>
      </w:r>
    </w:p>
    <w:p>
      <w:pPr>
        <w:pStyle w:val="0"/>
        <w:jc w:val="both"/>
      </w:pPr>
      <w:r>
        <w:rPr>
          <w:sz w:val="24"/>
        </w:rPr>
      </w:r>
    </w:p>
    <w:p>
      <w:pPr>
        <w:pStyle w:val="0"/>
        <w:jc w:val="right"/>
      </w:pPr>
      <w:r>
        <w:rPr>
          <w:sz w:val="24"/>
        </w:rPr>
        <w:t xml:space="preserve">Генеральный директор</w:t>
      </w:r>
    </w:p>
    <w:p>
      <w:pPr>
        <w:pStyle w:val="0"/>
        <w:jc w:val="right"/>
      </w:pPr>
      <w:r>
        <w:rPr>
          <w:sz w:val="24"/>
        </w:rPr>
        <w:t xml:space="preserve">Г.Б.ЛОПАТИН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30 декабря 2025 г. N 263</w:t>
      </w:r>
    </w:p>
    <w:p>
      <w:pPr>
        <w:pStyle w:val="0"/>
        <w:jc w:val="both"/>
      </w:pPr>
      <w:r>
        <w:rPr>
          <w:sz w:val="24"/>
        </w:rPr>
      </w:r>
    </w:p>
    <w:p>
      <w:pPr>
        <w:pStyle w:val="0"/>
        <w:jc w:val="right"/>
      </w:pPr>
      <w:r>
        <w:rPr>
          <w:sz w:val="24"/>
        </w:rPr>
        <w:t xml:space="preserve">Форма N 13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01" w:name="P101"/>
          <w:bookmarkEnd w:id="101"/>
          <w:p>
            <w:pPr>
              <w:pStyle w:val="0"/>
              <w:jc w:val="center"/>
            </w:pPr>
            <w:r>
              <w:rPr>
                <w:sz w:val="24"/>
              </w:rPr>
              <w:t xml:space="preserve">Приглашение присяжного заседателя в суд</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both"/>
            </w:pPr>
            <w:r>
              <w:rPr>
                <w:sz w:val="24"/>
              </w:rPr>
              <w:t xml:space="preserve">Наименование суда</w:t>
            </w:r>
          </w:p>
          <w:p>
            <w:pPr>
              <w:pStyle w:val="0"/>
              <w:jc w:val="both"/>
            </w:pPr>
            <w:r>
              <w:rPr>
                <w:sz w:val="24"/>
              </w:rPr>
              <w:t xml:space="preserve">адрес, телефоны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446"/>
        <w:gridCol w:w="1871"/>
        <w:gridCol w:w="340"/>
        <w:gridCol w:w="340"/>
        <w:gridCol w:w="340"/>
        <w:gridCol w:w="340"/>
        <w:gridCol w:w="2041"/>
        <w:gridCol w:w="340"/>
      </w:tblGrid>
      <w:tr>
        <w:tc>
          <w:tcPr>
            <w:tcW w:w="3446" w:type="dxa"/>
            <w:vAlign w:val="bottom"/>
            <w:tcBorders>
              <w:top w:val="nil"/>
              <w:left w:val="nil"/>
              <w:bottom w:val="nil"/>
              <w:right w:val="nil"/>
            </w:tcBorders>
          </w:tcPr>
          <w:p>
            <w:pPr>
              <w:pStyle w:val="0"/>
            </w:pPr>
            <w:r>
              <w:rPr>
                <w:sz w:val="24"/>
              </w:rPr>
              <w:t xml:space="preserve">Ф.И.О. присяжного заседателя</w:t>
            </w:r>
          </w:p>
        </w:tc>
        <w:tc>
          <w:tcPr>
            <w:gridSpan w:val="7"/>
            <w:tcW w:w="5612" w:type="dxa"/>
            <w:tcBorders>
              <w:top w:val="nil"/>
              <w:left w:val="nil"/>
              <w:bottom w:val="single" w:sz="4"/>
              <w:right w:val="nil"/>
            </w:tcBorders>
          </w:tcPr>
          <w:p>
            <w:pPr>
              <w:pStyle w:val="0"/>
            </w:pPr>
            <w:r>
              <w:rPr>
                <w:sz w:val="24"/>
              </w:rPr>
            </w:r>
          </w:p>
        </w:tc>
      </w:tr>
      <w:tr>
        <w:tc>
          <w:tcPr>
            <w:gridSpan w:val="8"/>
            <w:tcW w:w="9058" w:type="dxa"/>
            <w:tcBorders>
              <w:top w:val="nil"/>
              <w:left w:val="nil"/>
              <w:bottom w:val="nil"/>
              <w:right w:val="nil"/>
            </w:tcBorders>
          </w:tcPr>
          <w:p>
            <w:pPr>
              <w:pStyle w:val="0"/>
              <w:ind w:firstLine="283"/>
              <w:jc w:val="both"/>
            </w:pPr>
            <w:r>
              <w:rPr>
                <w:sz w:val="24"/>
              </w:rPr>
              <w:t xml:space="preserve">В соответствии со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45</w:t>
              </w:r>
            </w:hyperlink>
            <w:r>
              <w:rPr>
                <w:sz w:val="24"/>
              </w:rPr>
              <w:t xml:space="preserve">,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47</w:t>
              </w:r>
            </w:hyperlink>
            <w:r>
              <w:rPr>
                <w:sz w:val="24"/>
              </w:rPr>
              <w:t xml:space="preserve">,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123</w:t>
              </w:r>
            </w:hyperlink>
            <w:r>
              <w:rPr>
                <w:sz w:val="24"/>
              </w:rPr>
              <w:t xml:space="preserve"> Конституции Российской Федерации и на основании постановления судьи</w:t>
            </w:r>
          </w:p>
        </w:tc>
      </w:tr>
      <w:tr>
        <w:tc>
          <w:tcPr>
            <w:gridSpan w:val="2"/>
            <w:tcW w:w="5317"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center"/>
            </w:pPr>
            <w:r>
              <w:rPr>
                <w:sz w:val="24"/>
              </w:rPr>
              <w:t xml:space="preserve">от</w:t>
            </w:r>
          </w:p>
        </w:tc>
        <w:tc>
          <w:tcPr>
            <w:tcW w:w="340" w:type="dxa"/>
            <w:vAlign w:val="bottom"/>
            <w:tcBorders>
              <w:top w:val="nil"/>
              <w:left w:val="nil"/>
              <w:bottom w:val="nil"/>
              <w:right w:val="nil"/>
            </w:tcBorders>
          </w:tcPr>
          <w:p>
            <w:pPr>
              <w:pStyle w:val="0"/>
              <w:jc w:val="right"/>
            </w:pPr>
            <w:r>
              <w:rPr>
                <w:sz w:val="24"/>
              </w:rPr>
              <w:t xml:space="preserve">"</w:t>
            </w:r>
          </w:p>
        </w:tc>
        <w:tc>
          <w:tcPr>
            <w:tcW w:w="340"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t xml:space="preserve">"</w:t>
            </w:r>
          </w:p>
        </w:tc>
        <w:tc>
          <w:tcPr>
            <w:tcW w:w="2041"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right"/>
            </w:pPr>
            <w:r>
              <w:rPr>
                <w:sz w:val="24"/>
              </w:rPr>
              <w:t xml:space="preserve">г.</w:t>
            </w:r>
          </w:p>
        </w:tc>
      </w:tr>
      <w:tr>
        <w:tc>
          <w:tcPr>
            <w:gridSpan w:val="8"/>
            <w:tcW w:w="9058" w:type="dxa"/>
            <w:tcBorders>
              <w:top w:val="nil"/>
              <w:left w:val="nil"/>
              <w:bottom w:val="nil"/>
              <w:right w:val="nil"/>
            </w:tcBorders>
          </w:tcPr>
          <w:p>
            <w:pPr>
              <w:pStyle w:val="0"/>
              <w:jc w:val="both"/>
            </w:pPr>
            <w:r>
              <w:rPr>
                <w:sz w:val="24"/>
              </w:rPr>
              <w:t xml:space="preserve">Вам предлагается явиться в</w:t>
            </w:r>
          </w:p>
        </w:tc>
      </w:tr>
      <w:tr>
        <w:tc>
          <w:tcPr>
            <w:gridSpan w:val="8"/>
            <w:tcW w:w="9058" w:type="dxa"/>
            <w:tcBorders>
              <w:top w:val="nil"/>
              <w:left w:val="nil"/>
              <w:bottom w:val="single" w:sz="4"/>
              <w:right w:val="nil"/>
            </w:tcBorders>
          </w:tcPr>
          <w:p>
            <w:pPr>
              <w:pStyle w:val="0"/>
            </w:pPr>
            <w:r>
              <w:rPr>
                <w:sz w:val="24"/>
              </w:rPr>
            </w:r>
          </w:p>
        </w:tc>
      </w:tr>
      <w:tr>
        <w:tc>
          <w:tcPr>
            <w:gridSpan w:val="8"/>
            <w:tcW w:w="9058" w:type="dxa"/>
            <w:tcBorders>
              <w:top w:val="single" w:sz="4"/>
              <w:left w:val="nil"/>
              <w:bottom w:val="nil"/>
              <w:right w:val="nil"/>
            </w:tcBorders>
          </w:tcPr>
          <w:p>
            <w:pPr>
              <w:pStyle w:val="0"/>
              <w:jc w:val="center"/>
            </w:pPr>
            <w:r>
              <w:rPr>
                <w:sz w:val="24"/>
              </w:rPr>
              <w:t xml:space="preserve">(наименование суда, адрес, номер комнаты)</w:t>
            </w:r>
          </w:p>
        </w:tc>
      </w:tr>
      <w:tr>
        <w:tc>
          <w:tcPr>
            <w:gridSpan w:val="8"/>
            <w:tcW w:w="9058" w:type="dxa"/>
            <w:tcBorders>
              <w:top w:val="nil"/>
              <w:left w:val="nil"/>
              <w:bottom w:val="single" w:sz="4"/>
              <w:right w:val="nil"/>
            </w:tcBorders>
          </w:tcPr>
          <w:p>
            <w:pPr>
              <w:pStyle w:val="0"/>
            </w:pPr>
            <w:r>
              <w:rPr>
                <w:sz w:val="24"/>
              </w:rPr>
            </w:r>
          </w:p>
        </w:tc>
      </w:tr>
      <w:tr>
        <w:tc>
          <w:tcPr>
            <w:gridSpan w:val="8"/>
            <w:tcW w:w="9058" w:type="dxa"/>
            <w:tcBorders>
              <w:top w:val="single" w:sz="4"/>
              <w:left w:val="nil"/>
              <w:bottom w:val="nil"/>
              <w:right w:val="nil"/>
            </w:tcBorders>
          </w:tcPr>
          <w:p>
            <w:pPr>
              <w:pStyle w:val="0"/>
              <w:jc w:val="center"/>
            </w:pPr>
            <w:r>
              <w:rPr>
                <w:sz w:val="24"/>
              </w:rPr>
              <w:t xml:space="preserve">(дата, время)</w:t>
            </w:r>
          </w:p>
        </w:tc>
      </w:tr>
      <w:tr>
        <w:tc>
          <w:tcPr>
            <w:gridSpan w:val="8"/>
            <w:tcW w:w="9058" w:type="dxa"/>
            <w:tcBorders>
              <w:top w:val="nil"/>
              <w:left w:val="nil"/>
              <w:bottom w:val="nil"/>
              <w:right w:val="nil"/>
            </w:tcBorders>
          </w:tcPr>
          <w:p>
            <w:pPr>
              <w:pStyle w:val="0"/>
              <w:jc w:val="both"/>
            </w:pPr>
            <w:r>
              <w:rPr>
                <w:sz w:val="24"/>
              </w:rPr>
              <w:t xml:space="preserve">для исполнения обязанностей присяжного заседателя в судебном заседании.</w:t>
            </w:r>
          </w:p>
          <w:p>
            <w:pPr>
              <w:pStyle w:val="0"/>
              <w:ind w:firstLine="283"/>
              <w:jc w:val="both"/>
            </w:pPr>
            <w:r>
              <w:rPr>
                <w:sz w:val="24"/>
              </w:rPr>
              <w:t xml:space="preserve">Участие в осуществлении правосудия в качестве присяжных заседателей граждан, включенных в списки кандидатов в присяжные заседатели, является их гражданским долгом и имеет важное значение для отправления законного и справедливого правосудия.</w:t>
            </w:r>
          </w:p>
          <w:p>
            <w:pPr>
              <w:pStyle w:val="0"/>
              <w:ind w:firstLine="283"/>
              <w:jc w:val="both"/>
            </w:pPr>
            <w:r>
              <w:rPr>
                <w:sz w:val="24"/>
              </w:rPr>
              <w:t xml:space="preserve">Если у Вас имеются уважительные причины для неявки (стихийное бедствие, болезнь или смерть близкого человека, собственная болезнь, командировка, несвоевременное получение приглашения в суд и т.п.), просим Вас незамедлительно сообщить об этом в суд по указанному на бланке телефону или указать причину в следующей графе приглашения, отправив последнее в суд по указанному на бланке адресу.</w:t>
            </w:r>
          </w:p>
        </w:tc>
      </w:tr>
      <w:tr>
        <w:tc>
          <w:tcPr>
            <w:gridSpan w:val="8"/>
            <w:tcW w:w="9058" w:type="dxa"/>
            <w:tcBorders>
              <w:top w:val="nil"/>
              <w:left w:val="nil"/>
              <w:bottom w:val="single" w:sz="4"/>
              <w:right w:val="nil"/>
            </w:tcBorders>
          </w:tcPr>
          <w:p>
            <w:pPr>
              <w:pStyle w:val="0"/>
            </w:pPr>
            <w:r>
              <w:rPr>
                <w:sz w:val="24"/>
              </w:rPr>
            </w:r>
          </w:p>
        </w:tc>
      </w:tr>
      <w:tr>
        <w:tblPrEx>
          <w:tblBorders>
            <w:insideH w:val="single" w:sz="4"/>
          </w:tblBorders>
        </w:tblPrEx>
        <w:tc>
          <w:tcPr>
            <w:gridSpan w:val="8"/>
            <w:tcW w:w="9058" w:type="dxa"/>
            <w:tcBorders>
              <w:top w:val="single" w:sz="4"/>
              <w:left w:val="nil"/>
              <w:bottom w:val="single" w:sz="4"/>
              <w:right w:val="nil"/>
            </w:tcBorders>
          </w:tcPr>
          <w:p>
            <w:pPr>
              <w:pStyle w:val="0"/>
            </w:pPr>
            <w:r>
              <w:rPr>
                <w:sz w:val="24"/>
              </w:rPr>
            </w:r>
          </w:p>
        </w:tc>
      </w:tr>
      <w:tr>
        <w:tc>
          <w:tcPr>
            <w:gridSpan w:val="8"/>
            <w:tcW w:w="9058" w:type="dxa"/>
            <w:tcBorders>
              <w:top w:val="single" w:sz="4"/>
              <w:left w:val="nil"/>
              <w:bottom w:val="nil"/>
              <w:right w:val="nil"/>
            </w:tcBorders>
          </w:tcPr>
          <w:p>
            <w:pPr>
              <w:pStyle w:val="0"/>
              <w:ind w:firstLine="283"/>
              <w:jc w:val="both"/>
            </w:pPr>
            <w:r>
              <w:rPr>
                <w:sz w:val="24"/>
              </w:rPr>
              <w:t xml:space="preserve">О вызове в суд Вы должны сообщить администрации по месту Вашей работы &lt;*&gt;</w:t>
            </w:r>
          </w:p>
        </w:tc>
      </w:tr>
      <w:tr>
        <w:tc>
          <w:tcPr>
            <w:gridSpan w:val="8"/>
            <w:tcW w:w="9058" w:type="dxa"/>
            <w:tcBorders>
              <w:top w:val="nil"/>
              <w:left w:val="nil"/>
              <w:bottom w:val="single" w:sz="4"/>
              <w:right w:val="nil"/>
            </w:tcBorders>
          </w:tcPr>
          <w:p>
            <w:pPr>
              <w:pStyle w:val="0"/>
            </w:pPr>
            <w:r>
              <w:rPr>
                <w:sz w:val="24"/>
              </w:rPr>
            </w:r>
          </w:p>
        </w:tc>
      </w:tr>
      <w:tr>
        <w:tblPrEx>
          <w:tblBorders>
            <w:insideH w:val="single" w:sz="4"/>
          </w:tblBorders>
        </w:tblPrEx>
        <w:tc>
          <w:tcPr>
            <w:gridSpan w:val="8"/>
            <w:tcW w:w="9058" w:type="dxa"/>
            <w:tcBorders>
              <w:top w:val="single" w:sz="4"/>
              <w:left w:val="nil"/>
              <w:bottom w:val="nil"/>
              <w:right w:val="nil"/>
            </w:tcBorders>
          </w:tcPr>
          <w:p>
            <w:pPr>
              <w:pStyle w:val="0"/>
              <w:ind w:firstLine="283"/>
              <w:jc w:val="both"/>
            </w:pPr>
            <w:r>
              <w:rPr>
                <w:sz w:val="24"/>
              </w:rPr>
              <w:t xml:space="preserve">За каждый день присутствия в суде Вам будет выплачено денежное вознаграждение в размере одной второй части должностного оклада судьи этого суда пропорционально числу дней Вашего участия в осуществлении правосудия, но не менее среднего заработка по месту Вашей основной работы за такой период.</w:t>
            </w:r>
          </w:p>
          <w:p>
            <w:pPr>
              <w:pStyle w:val="0"/>
              <w:ind w:firstLine="283"/>
              <w:jc w:val="both"/>
            </w:pPr>
            <w:r>
              <w:rPr>
                <w:sz w:val="24"/>
              </w:rPr>
              <w:t xml:space="preserve">Для выплаты компенсационного вознаграждения Вам необходимо представить в суд, рассматривающий дело, справку с места основной работы, содержащую сведения о среднем заработке, заверенную подписью руководителя и главного бухгалтера организации, печатью организации.</w:t>
            </w:r>
          </w:p>
          <w:p>
            <w:pPr>
              <w:pStyle w:val="0"/>
              <w:ind w:firstLine="283"/>
              <w:jc w:val="both"/>
            </w:pPr>
            <w:r>
              <w:rPr>
                <w:sz w:val="24"/>
              </w:rPr>
              <w:t xml:space="preserve">Помимо этого Вам будут возмещены командировочные и транспортные расходы.</w:t>
            </w:r>
          </w:p>
          <w:p>
            <w:pPr>
              <w:pStyle w:val="0"/>
              <w:ind w:firstLine="283"/>
              <w:jc w:val="both"/>
            </w:pPr>
            <w:r>
              <w:rPr>
                <w:sz w:val="24"/>
              </w:rPr>
              <w:t xml:space="preserve">Время исполнения присяжным заседателем обязанностей в суде учитывается при исчислении всех видов трудового стажа.</w:t>
            </w:r>
          </w:p>
          <w:p>
            <w:pPr>
              <w:pStyle w:val="0"/>
              <w:ind w:firstLine="283"/>
              <w:jc w:val="both"/>
            </w:pPr>
            <w:r>
              <w:rPr>
                <w:sz w:val="24"/>
              </w:rPr>
              <w:t xml:space="preserve">За присяжным заседателем по месту его основной работы сохраняются все гарантии и льготы, предусмотренные трудовым законодательством.</w:t>
            </w:r>
          </w:p>
          <w:p>
            <w:pPr>
              <w:pStyle w:val="0"/>
              <w:ind w:firstLine="283"/>
              <w:jc w:val="both"/>
            </w:pPr>
            <w:r>
              <w:rPr>
                <w:sz w:val="24"/>
              </w:rPr>
              <w:t xml:space="preserve">Увольнение присяжного заседателя по инициативе администрации предприятия, учреждения, организации и работодателя во время исполнения им обязанностей в суде не допускается.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58"/>
      </w:tblGrid>
      <w:tr>
        <w:tc>
          <w:tcPr>
            <w:tcW w:w="9058" w:type="dxa"/>
            <w:tcBorders>
              <w:top w:val="nil"/>
              <w:left w:val="nil"/>
              <w:bottom w:val="nil"/>
              <w:right w:val="nil"/>
            </w:tcBorders>
          </w:tcPr>
          <w:p>
            <w:pPr>
              <w:pStyle w:val="0"/>
              <w:ind w:firstLine="283"/>
              <w:jc w:val="both"/>
            </w:pPr>
            <w:r>
              <w:rPr>
                <w:sz w:val="24"/>
              </w:rPr>
              <w:t xml:space="preserve">Уполномоченный работник аппарата суда</w:t>
            </w:r>
          </w:p>
        </w:tc>
      </w:tr>
      <w:tr>
        <w:tc>
          <w:tcPr>
            <w:tcW w:w="9058" w:type="dxa"/>
            <w:tcBorders>
              <w:top w:val="nil"/>
              <w:left w:val="nil"/>
              <w:bottom w:val="nil"/>
              <w:right w:val="nil"/>
            </w:tcBorders>
          </w:tcPr>
          <w:p>
            <w:pPr>
              <w:pStyle w:val="0"/>
              <w:ind w:firstLine="283"/>
              <w:jc w:val="both"/>
            </w:pPr>
            <w:r>
              <w:rPr>
                <w:sz w:val="24"/>
              </w:rPr>
              <w:t xml:space="preserve">Дата</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В соответствии со </w:t>
      </w:r>
      <w:hyperlink w:history="0" r:id="rId74"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статьей 17.5</w:t>
        </w:r>
      </w:hyperlink>
      <w:r>
        <w:rPr>
          <w:sz w:val="24"/>
        </w:rPr>
        <w:t xml:space="preserve">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30.12.2025 N 263</w:t>
            <w:br/>
            <w:t>"О внесении изменений в Инструкцию по судебному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610&amp;date=23.01.2026&amp;demo=2" TargetMode = "External"/><Relationship Id="rId9" Type="http://schemas.openxmlformats.org/officeDocument/2006/relationships/hyperlink" Target="https://login.consultant.ru/link/?req=doc&amp;base=LAW&amp;n=502192&amp;date=23.01.2026&amp;demo=2" TargetMode = "External"/><Relationship Id="rId10" Type="http://schemas.openxmlformats.org/officeDocument/2006/relationships/hyperlink" Target="https://login.consultant.ru/link/?req=doc&amp;base=LAW&amp;n=514050&amp;date=23.01.2026&amp;dst=100011&amp;field=134&amp;demo=2" TargetMode = "External"/><Relationship Id="rId11" Type="http://schemas.openxmlformats.org/officeDocument/2006/relationships/hyperlink" Target="https://login.consultant.ru/link/?req=doc&amp;base=LAW&amp;n=514050&amp;date=23.01.2026&amp;dst=102328&amp;field=134&amp;demo=2" TargetMode = "External"/><Relationship Id="rId12" Type="http://schemas.openxmlformats.org/officeDocument/2006/relationships/hyperlink" Target="https://login.consultant.ru/link/?req=doc&amp;base=LAW&amp;n=514050&amp;date=23.01.2026&amp;dst=108410&amp;field=134&amp;demo=2" TargetMode = "External"/><Relationship Id="rId13" Type="http://schemas.openxmlformats.org/officeDocument/2006/relationships/hyperlink" Target="https://login.consultant.ru/link/?req=doc&amp;base=LAW&amp;n=514050&amp;date=23.01.2026&amp;dst=108478&amp;field=134&amp;demo=2" TargetMode = "External"/><Relationship Id="rId14" Type="http://schemas.openxmlformats.org/officeDocument/2006/relationships/hyperlink" Target="https://login.consultant.ru/link/?req=doc&amp;base=LAW&amp;n=502317&amp;date=23.01.2026&amp;dst=1424&amp;field=134&amp;demo=2" TargetMode = "External"/><Relationship Id="rId15" Type="http://schemas.openxmlformats.org/officeDocument/2006/relationships/hyperlink" Target="https://login.consultant.ru/link/?req=doc&amp;base=LAW&amp;n=502317&amp;date=23.01.2026&amp;dst=2176&amp;field=134&amp;demo=2" TargetMode = "External"/><Relationship Id="rId16" Type="http://schemas.openxmlformats.org/officeDocument/2006/relationships/hyperlink" Target="https://login.consultant.ru/link/?req=doc&amp;base=LAW&amp;n=514050&amp;date=23.01.2026&amp;dst=104070&amp;field=134&amp;demo=2" TargetMode = "External"/><Relationship Id="rId17" Type="http://schemas.openxmlformats.org/officeDocument/2006/relationships/hyperlink" Target="https://login.consultant.ru/link/?req=doc&amp;base=LAW&amp;n=502317&amp;date=23.01.2026&amp;demo=2" TargetMode = "External"/><Relationship Id="rId18" Type="http://schemas.openxmlformats.org/officeDocument/2006/relationships/hyperlink" Target="https://login.consultant.ru/link/?req=doc&amp;base=LAW&amp;n=523314&amp;date=23.01.2026&amp;demo=2" TargetMode = "External"/><Relationship Id="rId19" Type="http://schemas.openxmlformats.org/officeDocument/2006/relationships/hyperlink" Target="https://login.consultant.ru/link/?req=doc&amp;base=LAW&amp;n=502317&amp;date=23.01.2026&amp;dst=2148&amp;field=134&amp;demo=2" TargetMode = "External"/><Relationship Id="rId20" Type="http://schemas.openxmlformats.org/officeDocument/2006/relationships/hyperlink" Target="https://login.consultant.ru/link/?req=doc&amp;base=LAW&amp;n=523314&amp;date=23.01.2026&amp;dst=102001&amp;field=134&amp;demo=2" TargetMode = "External"/><Relationship Id="rId21" Type="http://schemas.openxmlformats.org/officeDocument/2006/relationships/hyperlink" Target="https://login.consultant.ru/link/?req=doc&amp;base=LAW&amp;n=502317&amp;date=23.01.2026&amp;dst=2150&amp;field=134&amp;demo=2" TargetMode = "External"/><Relationship Id="rId22" Type="http://schemas.openxmlformats.org/officeDocument/2006/relationships/hyperlink" Target="https://login.consultant.ru/link/?req=doc&amp;base=LAW&amp;n=502317&amp;date=23.01.2026&amp;dst=2153&amp;field=134&amp;demo=2" TargetMode = "External"/><Relationship Id="rId23" Type="http://schemas.openxmlformats.org/officeDocument/2006/relationships/hyperlink" Target="https://login.consultant.ru/link/?req=doc&amp;base=LAW&amp;n=523314&amp;date=23.01.2026&amp;dst=102034&amp;field=134&amp;demo=2" TargetMode = "External"/><Relationship Id="rId24" Type="http://schemas.openxmlformats.org/officeDocument/2006/relationships/hyperlink" Target="https://login.consultant.ru/link/?req=doc&amp;base=LAW&amp;n=502317&amp;date=23.01.2026&amp;dst=1424&amp;field=134&amp;demo=2" TargetMode = "External"/><Relationship Id="rId25" Type="http://schemas.openxmlformats.org/officeDocument/2006/relationships/hyperlink" Target="https://login.consultant.ru/link/?req=doc&amp;base=LAW&amp;n=502317&amp;date=23.01.2026&amp;dst=1409&amp;field=134&amp;demo=2" TargetMode = "External"/><Relationship Id="rId26" Type="http://schemas.openxmlformats.org/officeDocument/2006/relationships/hyperlink" Target="https://login.consultant.ru/link/?req=doc&amp;base=LAW&amp;n=502317&amp;date=23.01.2026&amp;dst=2169&amp;field=134&amp;demo=2" TargetMode = "External"/><Relationship Id="rId27" Type="http://schemas.openxmlformats.org/officeDocument/2006/relationships/hyperlink" Target="https://login.consultant.ru/link/?req=doc&amp;base=LAW&amp;n=502317&amp;date=23.01.2026&amp;dst=2176&amp;field=134&amp;demo=2" TargetMode = "External"/><Relationship Id="rId28" Type="http://schemas.openxmlformats.org/officeDocument/2006/relationships/hyperlink" Target="https://login.consultant.ru/link/?req=doc&amp;base=LAW&amp;n=502317&amp;date=23.01.2026&amp;dst=2176&amp;field=134&amp;demo=2" TargetMode = "External"/><Relationship Id="rId29" Type="http://schemas.openxmlformats.org/officeDocument/2006/relationships/hyperlink" Target="https://login.consultant.ru/link/?req=doc&amp;base=LAW&amp;n=502317&amp;date=23.01.2026&amp;dst=2148&amp;field=134&amp;demo=2" TargetMode = "External"/><Relationship Id="rId30" Type="http://schemas.openxmlformats.org/officeDocument/2006/relationships/hyperlink" Target="https://login.consultant.ru/link/?req=doc&amp;base=LAW&amp;n=502317&amp;date=23.01.2026&amp;dst=2161&amp;field=134&amp;demo=2" TargetMode = "External"/><Relationship Id="rId31" Type="http://schemas.openxmlformats.org/officeDocument/2006/relationships/hyperlink" Target="https://login.consultant.ru/link/?req=doc&amp;base=LAW&amp;n=502317&amp;date=23.01.2026&amp;dst=2154&amp;field=134&amp;demo=2" TargetMode = "External"/><Relationship Id="rId32" Type="http://schemas.openxmlformats.org/officeDocument/2006/relationships/hyperlink" Target="https://login.consultant.ru/link/?req=doc&amp;base=LAW&amp;n=502317&amp;date=23.01.2026&amp;dst=2155&amp;field=134&amp;demo=2" TargetMode = "External"/><Relationship Id="rId33" Type="http://schemas.openxmlformats.org/officeDocument/2006/relationships/hyperlink" Target="https://login.consultant.ru/link/?req=doc&amp;base=LAW&amp;n=502317&amp;date=23.01.2026&amp;dst=2169&amp;field=134&amp;demo=2" TargetMode = "External"/><Relationship Id="rId34" Type="http://schemas.openxmlformats.org/officeDocument/2006/relationships/hyperlink" Target="https://login.consultant.ru/link/?req=doc&amp;base=LAW&amp;n=502317&amp;date=23.01.2026&amp;dst=2176&amp;field=134&amp;demo=2" TargetMode = "External"/><Relationship Id="rId35" Type="http://schemas.openxmlformats.org/officeDocument/2006/relationships/hyperlink" Target="https://login.consultant.ru/link/?req=doc&amp;base=LAW&amp;n=502317&amp;date=23.01.2026&amp;dst=1391&amp;field=134&amp;demo=2" TargetMode = "External"/><Relationship Id="rId36" Type="http://schemas.openxmlformats.org/officeDocument/2006/relationships/hyperlink" Target="https://login.consultant.ru/link/?req=doc&amp;base=LAW&amp;n=523314&amp;date=23.01.2026&amp;dst=101987&amp;field=134&amp;demo=2" TargetMode = "External"/><Relationship Id="rId37" Type="http://schemas.openxmlformats.org/officeDocument/2006/relationships/hyperlink" Target="https://login.consultant.ru/link/?req=doc&amp;base=LAW&amp;n=514050&amp;date=23.01.2026&amp;dst=102394&amp;field=134&amp;demo=2" TargetMode = "External"/><Relationship Id="rId38" Type="http://schemas.openxmlformats.org/officeDocument/2006/relationships/hyperlink" Target="https://login.consultant.ru/link/?req=doc&amp;base=LAW&amp;n=502317&amp;date=23.01.2026&amp;dst=206&amp;field=134&amp;demo=2" TargetMode = "External"/><Relationship Id="rId39" Type="http://schemas.openxmlformats.org/officeDocument/2006/relationships/hyperlink" Target="https://login.consultant.ru/link/?req=doc&amp;base=LAW&amp;n=514050&amp;date=23.01.2026&amp;dst=102399&amp;field=134&amp;demo=2" TargetMode = "External"/><Relationship Id="rId40" Type="http://schemas.openxmlformats.org/officeDocument/2006/relationships/hyperlink" Target="https://login.consultant.ru/link/?req=doc&amp;base=LAW&amp;n=502317&amp;date=23.01.2026&amp;dst=102399&amp;field=134&amp;demo=2" TargetMode = "External"/><Relationship Id="rId41" Type="http://schemas.openxmlformats.org/officeDocument/2006/relationships/hyperlink" Target="https://login.consultant.ru/link/?req=doc&amp;base=LAW&amp;n=514050&amp;date=23.01.2026&amp;dst=106326&amp;field=134&amp;demo=2" TargetMode = "External"/><Relationship Id="rId42" Type="http://schemas.openxmlformats.org/officeDocument/2006/relationships/hyperlink" Target="https://login.consultant.ru/link/?req=doc&amp;base=LAW&amp;n=502317&amp;date=23.01.2026&amp;dst=2148&amp;field=134&amp;demo=2" TargetMode = "External"/><Relationship Id="rId43" Type="http://schemas.openxmlformats.org/officeDocument/2006/relationships/hyperlink" Target="https://login.consultant.ru/link/?req=doc&amp;base=LAW&amp;n=514050&amp;date=23.01.2026&amp;dst=102158&amp;field=134&amp;demo=2" TargetMode = "External"/><Relationship Id="rId44" Type="http://schemas.openxmlformats.org/officeDocument/2006/relationships/hyperlink" Target="https://login.consultant.ru/link/?req=doc&amp;base=LAW&amp;n=514050&amp;date=23.01.2026&amp;dst=102159&amp;field=134&amp;demo=2" TargetMode = "External"/><Relationship Id="rId45" Type="http://schemas.openxmlformats.org/officeDocument/2006/relationships/hyperlink" Target="https://login.consultant.ru/link/?req=doc&amp;base=LAW&amp;n=514050&amp;date=23.01.2026&amp;dst=106334&amp;field=134&amp;demo=2" TargetMode = "External"/><Relationship Id="rId46" Type="http://schemas.openxmlformats.org/officeDocument/2006/relationships/hyperlink" Target="https://login.consultant.ru/link/?req=doc&amp;base=LAW&amp;n=523314&amp;date=23.01.2026&amp;dst=1038&amp;field=134&amp;demo=2" TargetMode = "External"/><Relationship Id="rId47" Type="http://schemas.openxmlformats.org/officeDocument/2006/relationships/hyperlink" Target="https://login.consultant.ru/link/?req=doc&amp;base=LAW&amp;n=523314&amp;date=23.01.2026&amp;dst=102015&amp;field=134&amp;demo=2" TargetMode = "External"/><Relationship Id="rId48" Type="http://schemas.openxmlformats.org/officeDocument/2006/relationships/hyperlink" Target="https://login.consultant.ru/link/?req=doc&amp;base=LAW&amp;n=523314&amp;date=23.01.2026&amp;dst=102017&amp;field=134&amp;demo=2" TargetMode = "External"/><Relationship Id="rId49" Type="http://schemas.openxmlformats.org/officeDocument/2006/relationships/hyperlink" Target="https://login.consultant.ru/link/?req=doc&amp;base=LAW&amp;n=523314&amp;date=23.01.2026&amp;dst=784&amp;field=134&amp;demo=2" TargetMode = "External"/><Relationship Id="rId50" Type="http://schemas.openxmlformats.org/officeDocument/2006/relationships/hyperlink" Target="https://login.consultant.ru/link/?req=doc&amp;base=LAW&amp;n=514050&amp;date=23.01.2026&amp;dst=108488&amp;field=134&amp;demo=2" TargetMode = "External"/><Relationship Id="rId51" Type="http://schemas.openxmlformats.org/officeDocument/2006/relationships/hyperlink" Target="https://login.consultant.ru/link/?req=doc&amp;base=LAW&amp;n=514050&amp;date=23.01.2026&amp;dst=106337&amp;field=134&amp;demo=2" TargetMode = "External"/><Relationship Id="rId52" Type="http://schemas.openxmlformats.org/officeDocument/2006/relationships/hyperlink" Target="https://login.consultant.ru/link/?req=doc&amp;base=LAW&amp;n=502317&amp;date=23.01.2026&amp;dst=2148&amp;field=134&amp;demo=2" TargetMode = "External"/><Relationship Id="rId53" Type="http://schemas.openxmlformats.org/officeDocument/2006/relationships/hyperlink" Target="https://login.consultant.ru/link/?req=doc&amp;base=LAW&amp;n=523314&amp;date=23.01.2026&amp;demo=2" TargetMode = "External"/><Relationship Id="rId54" Type="http://schemas.openxmlformats.org/officeDocument/2006/relationships/hyperlink" Target="https://login.consultant.ru/link/?req=doc&amp;base=LAW&amp;n=523314&amp;date=23.01.2026&amp;dst=476&amp;field=134&amp;demo=2" TargetMode = "External"/><Relationship Id="rId55" Type="http://schemas.openxmlformats.org/officeDocument/2006/relationships/hyperlink" Target="https://login.consultant.ru/link/?req=doc&amp;base=LAW&amp;n=514050&amp;date=23.01.2026&amp;dst=106339&amp;field=134&amp;demo=2" TargetMode = "External"/><Relationship Id="rId56" Type="http://schemas.openxmlformats.org/officeDocument/2006/relationships/hyperlink" Target="https://login.consultant.ru/link/?req=doc&amp;base=LAW&amp;n=514050&amp;date=23.01.2026&amp;dst=108491&amp;field=134&amp;demo=2" TargetMode = "External"/><Relationship Id="rId57" Type="http://schemas.openxmlformats.org/officeDocument/2006/relationships/hyperlink" Target="https://login.consultant.ru/link/?req=doc&amp;base=LAW&amp;n=514050&amp;date=23.01.2026&amp;dst=108493&amp;field=134&amp;demo=2" TargetMode = "External"/><Relationship Id="rId58" Type="http://schemas.openxmlformats.org/officeDocument/2006/relationships/hyperlink" Target="https://login.consultant.ru/link/?req=doc&amp;base=LAW&amp;n=502317&amp;date=23.01.2026&amp;dst=2148&amp;field=134&amp;demo=2" TargetMode = "External"/><Relationship Id="rId59" Type="http://schemas.openxmlformats.org/officeDocument/2006/relationships/hyperlink" Target="https://login.consultant.ru/link/?req=doc&amp;base=LAW&amp;n=514050&amp;date=23.01.2026&amp;dst=106339&amp;field=134&amp;demo=2" TargetMode = "External"/><Relationship Id="rId60" Type="http://schemas.openxmlformats.org/officeDocument/2006/relationships/hyperlink" Target="https://login.consultant.ru/link/?req=doc&amp;base=LAW&amp;n=514050&amp;date=23.01.2026&amp;dst=108509&amp;field=134&amp;demo=2" TargetMode = "External"/><Relationship Id="rId61" Type="http://schemas.openxmlformats.org/officeDocument/2006/relationships/hyperlink" Target="https://login.consultant.ru/link/?req=doc&amp;base=LAW&amp;n=514050&amp;date=23.01.2026&amp;dst=108522&amp;field=134&amp;demo=2" TargetMode = "External"/><Relationship Id="rId62" Type="http://schemas.openxmlformats.org/officeDocument/2006/relationships/hyperlink" Target="https://login.consultant.ru/link/?req=doc&amp;base=LAW&amp;n=514050&amp;date=23.01.2026&amp;dst=108523&amp;field=134&amp;demo=2" TargetMode = "External"/><Relationship Id="rId63" Type="http://schemas.openxmlformats.org/officeDocument/2006/relationships/hyperlink" Target="https://login.consultant.ru/link/?req=doc&amp;base=LAW&amp;n=514050&amp;date=23.01.2026&amp;dst=100011&amp;field=134&amp;demo=2" TargetMode = "External"/><Relationship Id="rId64" Type="http://schemas.openxmlformats.org/officeDocument/2006/relationships/hyperlink" Target="https://login.consultant.ru/link/?req=doc&amp;base=LAW&amp;n=514050&amp;date=23.01.2026&amp;dst=108592&amp;field=134&amp;demo=2" TargetMode = "External"/><Relationship Id="rId65" Type="http://schemas.openxmlformats.org/officeDocument/2006/relationships/hyperlink" Target="https://login.consultant.ru/link/?req=doc&amp;base=LAW&amp;n=514050&amp;date=23.01.2026&amp;dst=108932&amp;field=134&amp;demo=2" TargetMode = "External"/><Relationship Id="rId66" Type="http://schemas.openxmlformats.org/officeDocument/2006/relationships/hyperlink" Target="https://login.consultant.ru/link/?req=doc&amp;base=LAW&amp;n=514050&amp;date=23.01.2026&amp;dst=108936&amp;field=134&amp;demo=2" TargetMode = "External"/><Relationship Id="rId67" Type="http://schemas.openxmlformats.org/officeDocument/2006/relationships/hyperlink" Target="https://login.consultant.ru/link/?req=doc&amp;base=LAW&amp;n=514050&amp;date=23.01.2026&amp;dst=107710&amp;field=134&amp;demo=2" TargetMode = "External"/><Relationship Id="rId68" Type="http://schemas.openxmlformats.org/officeDocument/2006/relationships/hyperlink" Target="https://login.consultant.ru/link/?req=doc&amp;base=LAW&amp;n=514050&amp;date=23.01.2026&amp;dst=100919&amp;field=134&amp;demo=2" TargetMode = "External"/><Relationship Id="rId69" Type="http://schemas.openxmlformats.org/officeDocument/2006/relationships/hyperlink" Target="https://login.consultant.ru/link/?req=doc&amp;base=LAW&amp;n=514050&amp;date=23.01.2026&amp;dst=108229&amp;field=134&amp;demo=2" TargetMode = "External"/><Relationship Id="rId70" Type="http://schemas.openxmlformats.org/officeDocument/2006/relationships/hyperlink" Target="https://login.consultant.ru/link/?req=doc&amp;base=LAW&amp;n=514050&amp;date=23.01.2026&amp;dst=108998&amp;field=134&amp;demo=2" TargetMode = "External"/><Relationship Id="rId71" Type="http://schemas.openxmlformats.org/officeDocument/2006/relationships/hyperlink" Target="https://login.consultant.ru/link/?req=doc&amp;base=LAW&amp;n=2875&amp;date=23.01.2026&amp;dst=100175&amp;field=134&amp;demo=2" TargetMode = "External"/><Relationship Id="rId72" Type="http://schemas.openxmlformats.org/officeDocument/2006/relationships/hyperlink" Target="https://login.consultant.ru/link/?req=doc&amp;base=LAW&amp;n=2875&amp;date=23.01.2026&amp;dst=100182&amp;field=134&amp;demo=2" TargetMode = "External"/><Relationship Id="rId73" Type="http://schemas.openxmlformats.org/officeDocument/2006/relationships/hyperlink" Target="https://login.consultant.ru/link/?req=doc&amp;base=LAW&amp;n=2875&amp;date=23.01.2026&amp;dst=100539&amp;field=134&amp;demo=2" TargetMode = "External"/><Relationship Id="rId74" Type="http://schemas.openxmlformats.org/officeDocument/2006/relationships/hyperlink" Target="https://login.consultant.ru/link/?req=doc&amp;base=LAW&amp;n=523865&amp;date=23.01.2026&amp;dst=477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30.12.2025 N 263
"О внесении изменений в Инструкцию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утвержденную приказом Судебного департамента от 15 декабря 2004 г. N 161"</dc:title>
  <dcterms:created xsi:type="dcterms:W3CDTF">2026-01-23T14:51:58Z</dcterms:created>
</cp:coreProperties>
</file>