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19 января 2026 г. N 1833-АЕ/04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строительства и жилищно-коммунального хозяйства Российской Федерации рассмотрело обращение по вопросу оплаты за оказание услуги по сбору и вывозу жидких бытовых отходов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пунктом 28 статьи 2</w:t>
        </w:r>
      </w:hyperlink>
      <w:r>
        <w:rPr>
          <w:sz w:val="24"/>
        </w:rPr>
        <w:t xml:space="preserve"> Федерального закона от 7 декабря 2011 г. N 416-ФЗ "О водоснабжении и водоотведении" (далее - Закон N 416-ФЗ) централизованная система водоотведения (канализации) - это комплекс технологически связанных между собой инженерных сооружений, предназначенных для водоотведения. При этом, в соответствии с </w:t>
      </w:r>
      <w:hyperlink w:history="0" r:id="rId8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пунктом 2 статьи 2</w:t>
        </w:r>
      </w:hyperlink>
      <w:r>
        <w:rPr>
          <w:sz w:val="24"/>
        </w:rPr>
        <w:t xml:space="preserve"> Закона N 416-ФЗ, водоотведение - это прием, транспортировка и очистка сточных вод с использованием централизованной системы водоотведения.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Отношения по предоставлению коммунальных услуг собственникам и пользователям помещений в многоквартирных домах (далее - МКД), в том числе порядок определения размера платы за коммунальные услуги с использованием приборов учета и при их отсутствии, регулируются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(далее - Правила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"в" пункта 4</w:t>
        </w:r>
      </w:hyperlink>
      <w:r>
        <w:rPr>
          <w:sz w:val="24"/>
        </w:rPr>
        <w:t xml:space="preserve"> Правил N 354 коммунальной услугой по водоотведению, которая предоставляется потребителю такой услуги, является отведение сточных вод из жилых и нежилых помещений в МКД по централизованным сетям водоотведения и внутридомовым инженерным системам.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приведенного определения следует, что в случае отсутствия технологического присоединения внутридомовой системы водоотведения МКД к централизованной сети отведения сточных вод коммунальная услуга по водоотведению (отведению сточных вод) потребителям в таком МКД или жилом доме (домовладении) не предоставляется.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отсутствие технологического присоединения внутридомовой системы водоотведения МКД или жилого дома (домовладения) к централизованной сети отведения сточных вод предоставляется услуга по сбору и вывозу жидких бытовых отходов (далее - ЖБО). Таким образом, сбор и вывоз ЖБО коммунальной услугой по отведению сточных вод не является и в состав коммунальных услуг не входит.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предоставления услуги по сбору и вывозу ЖБО собственнику помещения в МКД необходимо обратить внимание на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пунктом 2 части 1</w:t>
        </w:r>
      </w:hyperlink>
      <w:r>
        <w:rPr>
          <w:sz w:val="24"/>
        </w:rPr>
        <w:t xml:space="preserve"> и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пунктом 1 части 2 статьи 154</w:t>
        </w:r>
      </w:hyperlink>
      <w:r>
        <w:rPr>
          <w:sz w:val="24"/>
        </w:rPr>
        <w:t xml:space="preserve"> (далее - ЖК РФ) плата за содержание жилого помещения включает в себя в числе прочего плату за содержание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подпункту "д" пункта 11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491, содержание общего имущества в МКД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МКД включает в себя сбор и вывоз ЖБО, включая отходы, образующиеся в результате деятельности организаций и индивидуальных предпринимателей, пользующихся нежилыми (встроенными и пристроенными) помещениями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отсутствия технологического подключения внутридомовой системы водоотведения МКД к централизованной сети отведения сточных вод и организации сбора и вывоза ЖБО, образованных собственниками помещений МКД, коммунальная услуга по водоотведению потребителям в МКД не предоставляется, однако предоставляется услуга по сбору и вывозу ЖБО, которая входит в состав работ и услуг по содержанию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4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156</w:t>
        </w:r>
      </w:hyperlink>
      <w:r>
        <w:rPr>
          <w:sz w:val="24"/>
        </w:rPr>
        <w:t xml:space="preserve"> ЖК РФ плата за содержание жилого помещения устанавливается в размере, обеспечивающем содержание общего имущества в МКД в соответствии с требованиями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158</w:t>
        </w:r>
      </w:hyperlink>
      <w:r>
        <w:rPr>
          <w:sz w:val="24"/>
        </w:rPr>
        <w:t xml:space="preserve"> ЖК РФ собственник помещения в МКД обязан участвовать в расходах на содержание общего имущества в МКД соразмерно своей доле в праве общей собственности на это имущество.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частям 1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2 статьи 39</w:t>
        </w:r>
      </w:hyperlink>
      <w:r>
        <w:rPr>
          <w:sz w:val="24"/>
        </w:rPr>
        <w:t xml:space="preserve"> ЖК РФ собственники помещений в МКД несут бремя расходов на содержание общего имущества в МКД. Доля обязательных расходов на содержание общего имущества в МКД, бремя которых несет собственник помещения в таком доме, определяется долей в праве общей собственности на общее имущество в таком доме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37</w:t>
        </w:r>
      </w:hyperlink>
      <w:r>
        <w:rPr>
          <w:sz w:val="24"/>
        </w:rPr>
        <w:t xml:space="preserve"> ЖК РФ доля в праве общей собственности на общее имущество в МКД собственника помещения в этом доме пропорциональна размеру общей площади указанного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доля собственника помещения в МКД в праве общей собственности на общее имущество в таком доме пропорциональна площади помещения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Доля в праве общей долевой собственности определяется как отношение площади жилого или нежилого помещения к сумме площадей всех жилых и нежилых помещений, не входящих в состав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9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проведения органом местного самоуправления открытого конкурса по отбору управляющей организации для управления многоквартирным домом, утвержденных постановлением Правительства Российской Федерации от 6 февраля 2006 г. N 75, понятие "размер платы за содержание и ремонт жилого помещения" определено как плата, включающая в себя в том числе плату за работы и услуги по содержанию общего имущества собственников помещений в МКД, установленная из расчета 1 кв. метра общей площади жилого или нежилого помещения. Размер платы за содержание жилого помещения устанавливается одинаковым для собственников жилых и нежилых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</w:t>
      </w:r>
      <w:hyperlink w:history="0" r:id="rId20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416-ФЗ определен перечень регулируемых видов деятельности в сфере водоотведения и регулируемых тарифов в сфере водоотведения.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согласно </w:t>
      </w:r>
      <w:hyperlink w:history="0" r:id="rId21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частям 7</w:t>
        </w:r>
      </w:hyperlink>
      <w:r>
        <w:rPr>
          <w:sz w:val="24"/>
        </w:rPr>
        <w:t xml:space="preserve"> и </w:t>
      </w:r>
      <w:hyperlink w:history="0" r:id="rId22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8 статьи 31</w:t>
        </w:r>
      </w:hyperlink>
      <w:r>
        <w:rPr>
          <w:sz w:val="24"/>
        </w:rPr>
        <w:t xml:space="preserve"> Закона 416-ФЗ, к регулируемым видам деятельности в сфере водоотведения относятся водоотведение, в том числе очистка сточных вод, обращение с осадком сточных вод, прием и транспортировка сточных вод, а регулированию подлежат тариф на водоотведение, тариф на транспортировку сточных вод.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исходя из положений </w:t>
      </w:r>
      <w:hyperlink w:history="0" r:id="rId23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416-ФЗ, в отношении услуг по сбору и вывозу ЖБО государственное регулирование тарифов не осуществляется.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Оплата услуг по сбору и вывозу ЖБО осуществляется в рамках договора водоотведения с гарантирующей организацией либо договора с организацией, осуществляющей вывоз ЖБО и имеющей договор водоотведения с гарантирующей организацией (</w:t>
      </w:r>
      <w:hyperlink w:history="0" r:id="rId24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часть 5 статьи 7</w:t>
        </w:r>
      </w:hyperlink>
      <w:r>
        <w:rPr>
          <w:sz w:val="24"/>
        </w:rPr>
        <w:t xml:space="preserve"> Закона N 416-ФЗ), или возмездного договора на сбор и вывоз ЖБО в соответствии со </w:t>
      </w:r>
      <w:hyperlink w:history="0" r:id="rId25" w:tooltip="&quot;Гражданский кодекс Российской Федерации (часть вторая)&quot; от 26.01.1996 N 14-ФЗ (ред. от 24.06.2025, с изм. от 16.12.2025) {КонсультантПлюс}">
        <w:r>
          <w:rPr>
            <w:sz w:val="24"/>
            <w:color w:val="0000ff"/>
          </w:rPr>
          <w:t xml:space="preserve">статьей 784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согласно постановлению главы Обуховского сельского поселения Камышловского муниципального района Свердловской области от 5 сентября 2023 г. N 211 для систем водоотведения с вывозом ЖБО на территории Обуховского сельского поселения определена гарантирующая организация муниципальное казенное предприятие "Обуховское".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вышеуказанным, в рассматриваемом в обращении случае оплата услуги по сбору и вывозу ЖБО определяется с учетом соразмерности доли расходов собственников на содержание общего имущества в МКД, определенной жилищным законодательством.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А.В.ЕРЕСЬКО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19.01.2026 N 1833-АЕ/04</w:t>
            <w:br/>
            <w:t>&lt;По вопросу оплаты за оказание услуги по сбору и вывозу жидких бытов...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19.01.2026 N 1833-АЕ/04 &lt;По вопросу оплаты за оказание услуги по сбору и вывозу жидких бытов...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79640&amp;date=26.01.2026&amp;dst=100045&amp;field=134&amp;demo=2" TargetMode = "External"/><Relationship Id="rId8" Type="http://schemas.openxmlformats.org/officeDocument/2006/relationships/hyperlink" Target="https://login.consultant.ru/link/?req=doc&amp;base=LAW&amp;n=479640&amp;date=26.01.2026&amp;dst=100019&amp;field=134&amp;demo=2" TargetMode = "External"/><Relationship Id="rId9" Type="http://schemas.openxmlformats.org/officeDocument/2006/relationships/hyperlink" Target="https://login.consultant.ru/link/?req=doc&amp;base=LAW&amp;n=522272&amp;date=26.01.2026&amp;dst=100031&amp;field=134&amp;demo=2" TargetMode = "External"/><Relationship Id="rId10" Type="http://schemas.openxmlformats.org/officeDocument/2006/relationships/hyperlink" Target="https://login.consultant.ru/link/?req=doc&amp;base=LAW&amp;n=522272&amp;date=26.01.2026&amp;dst=101188&amp;field=134&amp;demo=2" TargetMode = "External"/><Relationship Id="rId11" Type="http://schemas.openxmlformats.org/officeDocument/2006/relationships/hyperlink" Target="https://login.consultant.ru/link/?req=doc&amp;base=LAW&amp;n=523355&amp;date=26.01.2026&amp;dst=682&amp;field=134&amp;demo=2" TargetMode = "External"/><Relationship Id="rId12" Type="http://schemas.openxmlformats.org/officeDocument/2006/relationships/hyperlink" Target="https://login.consultant.ru/link/?req=doc&amp;base=LAW&amp;n=523355&amp;date=26.01.2026&amp;dst=683&amp;field=134&amp;demo=2" TargetMode = "External"/><Relationship Id="rId13" Type="http://schemas.openxmlformats.org/officeDocument/2006/relationships/hyperlink" Target="https://login.consultant.ru/link/?req=doc&amp;base=LAW&amp;n=500914&amp;date=26.01.2026&amp;dst=100221&amp;field=134&amp;demo=2" TargetMode = "External"/><Relationship Id="rId14" Type="http://schemas.openxmlformats.org/officeDocument/2006/relationships/hyperlink" Target="https://login.consultant.ru/link/?req=doc&amp;base=LAW&amp;n=523355&amp;date=26.01.2026&amp;dst=101496&amp;field=134&amp;demo=2" TargetMode = "External"/><Relationship Id="rId15" Type="http://schemas.openxmlformats.org/officeDocument/2006/relationships/hyperlink" Target="https://login.consultant.ru/link/?req=doc&amp;base=LAW&amp;n=523355&amp;date=26.01.2026&amp;dst=101505&amp;field=134&amp;demo=2" TargetMode = "External"/><Relationship Id="rId16" Type="http://schemas.openxmlformats.org/officeDocument/2006/relationships/hyperlink" Target="https://login.consultant.ru/link/?req=doc&amp;base=LAW&amp;n=523355&amp;date=26.01.2026&amp;dst=100285&amp;field=134&amp;demo=2" TargetMode = "External"/><Relationship Id="rId17" Type="http://schemas.openxmlformats.org/officeDocument/2006/relationships/hyperlink" Target="https://login.consultant.ru/link/?req=doc&amp;base=LAW&amp;n=523355&amp;date=26.01.2026&amp;dst=100286&amp;field=134&amp;demo=2" TargetMode = "External"/><Relationship Id="rId18" Type="http://schemas.openxmlformats.org/officeDocument/2006/relationships/hyperlink" Target="https://login.consultant.ru/link/?req=doc&amp;base=LAW&amp;n=523355&amp;date=26.01.2026&amp;dst=100275&amp;field=134&amp;demo=2" TargetMode = "External"/><Relationship Id="rId19" Type="http://schemas.openxmlformats.org/officeDocument/2006/relationships/hyperlink" Target="https://login.consultant.ru/link/?req=doc&amp;base=LAW&amp;n=314391&amp;date=26.01.2026&amp;dst=100035&amp;field=134&amp;demo=2" TargetMode = "External"/><Relationship Id="rId20" Type="http://schemas.openxmlformats.org/officeDocument/2006/relationships/hyperlink" Target="https://login.consultant.ru/link/?req=doc&amp;base=LAW&amp;n=479640&amp;date=26.01.2026&amp;demo=2" TargetMode = "External"/><Relationship Id="rId21" Type="http://schemas.openxmlformats.org/officeDocument/2006/relationships/hyperlink" Target="https://login.consultant.ru/link/?req=doc&amp;base=LAW&amp;n=479640&amp;date=26.01.2026&amp;dst=100455&amp;field=134&amp;demo=2" TargetMode = "External"/><Relationship Id="rId22" Type="http://schemas.openxmlformats.org/officeDocument/2006/relationships/hyperlink" Target="https://login.consultant.ru/link/?req=doc&amp;base=LAW&amp;n=479640&amp;date=26.01.2026&amp;dst=100459&amp;field=134&amp;demo=2" TargetMode = "External"/><Relationship Id="rId23" Type="http://schemas.openxmlformats.org/officeDocument/2006/relationships/hyperlink" Target="https://login.consultant.ru/link/?req=doc&amp;base=LAW&amp;n=479640&amp;date=26.01.2026&amp;demo=2" TargetMode = "External"/><Relationship Id="rId24" Type="http://schemas.openxmlformats.org/officeDocument/2006/relationships/hyperlink" Target="https://login.consultant.ru/link/?req=doc&amp;base=LAW&amp;n=479640&amp;date=26.01.2026&amp;dst=100649&amp;field=134&amp;demo=2" TargetMode = "External"/><Relationship Id="rId25" Type="http://schemas.openxmlformats.org/officeDocument/2006/relationships/hyperlink" Target="https://login.consultant.ru/link/?req=doc&amp;base=LAW&amp;n=508506&amp;date=26.01.2026&amp;dst=10134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19.01.2026 N 1833-АЕ/04
&lt;По вопросу оплаты за оказание услуги по сбору и вывозу жидких бытовых отходов&gt;</dc:title>
  <dcterms:created xsi:type="dcterms:W3CDTF">2026-01-26T12:07:06Z</dcterms:created>
</cp:coreProperties>
</file>