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23 декабря 2025 г. N 36490-ОГ/00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Отдел управления жилищным фондом и предоставления коммунальных услуг Департамента развития жилищно-коммунального хозяйства Минстроя России рассмотрел обращение и в рамках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7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пункту 4 части 1 статьи 36</w:t>
        </w:r>
      </w:hyperlink>
      <w:r>
        <w:rPr>
          <w:sz w:val="24"/>
        </w:rPr>
        <w:t xml:space="preserve"> Жилищного кодекса Российской Федерации (далее - ЖК РФ), </w:t>
      </w:r>
      <w:hyperlink w:history="0" r:id="rId8" w:tooltip="Федеральный закон от 29.12.2004 N 189-ФЗ (ред. от 29.12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частям 1</w:t>
        </w:r>
      </w:hyperlink>
      <w:r>
        <w:rPr>
          <w:sz w:val="24"/>
        </w:rPr>
        <w:t xml:space="preserve">, </w:t>
      </w:r>
      <w:hyperlink w:history="0" r:id="rId9" w:tooltip="Федеральный закон от 29.12.2004 N 189-ФЗ (ред. от 29.12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5 статьи 16</w:t>
        </w:r>
      </w:hyperlink>
      <w:r>
        <w:rPr>
          <w:sz w:val="24"/>
        </w:rPr>
        <w:t xml:space="preserve"> Федерального закона от 29 декабря 2004 г. N 189-ФЗ "О введении в действие Жилищного кодекса Российской Федерации" (далее - Закон N 189-ФЗ), </w:t>
      </w:r>
      <w:hyperlink w:history="0" r:id="rId10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подпунктам "е"</w:t>
        </w:r>
      </w:hyperlink>
      <w:r>
        <w:rPr>
          <w:sz w:val="24"/>
        </w:rPr>
        <w:t xml:space="preserve">, </w:t>
      </w:r>
      <w:hyperlink w:history="0" r:id="rId11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"ж" пункта 2</w:t>
        </w:r>
      </w:hyperlink>
      <w:r>
        <w:rPr>
          <w:sz w:val="24"/>
        </w:rPr>
        <w:t xml:space="preserve"> Правил содержания имущества в многоквартирном доме, утвержденных Постановлением Правительства Российской Федерации от 13 августа 2006 г. N 491 (далее - Правила N 491), земельный участок под многоквартирным домом, сформированный и поставленный на кадастровый учет, объекты благоустройства, расположенные на таком земельном участке, а также иные объекты, предназначенные для обслуживания, эксплуатации и благоустройства многоквартирного дома (далее - МКД), являются общей собственностью собственников помещений данного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2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подпунктом "ж" пункта 2</w:t>
        </w:r>
      </w:hyperlink>
      <w:r>
        <w:rPr>
          <w:sz w:val="24"/>
        </w:rPr>
        <w:t xml:space="preserve"> Правил N 491 в состав общего имущества включаются иные объекты, предназначенные для обслуживания, эксплуатации и благоустройства многоквартирного дома, расположенные в границах земельного участка, на котором расположен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Содержащиеся в </w:t>
      </w:r>
      <w:hyperlink w:history="0" r:id="rId13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части 1 статьи 36</w:t>
        </w:r>
      </w:hyperlink>
      <w:r>
        <w:rPr>
          <w:sz w:val="24"/>
        </w:rPr>
        <w:t xml:space="preserve"> ЖК РФ и в </w:t>
      </w:r>
      <w:hyperlink w:history="0" r:id="rId14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пунктах 2</w:t>
        </w:r>
      </w:hyperlink>
      <w:r>
        <w:rPr>
          <w:sz w:val="24"/>
        </w:rPr>
        <w:t xml:space="preserve"> - </w:t>
      </w:r>
      <w:hyperlink w:history="0" r:id="rId15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9</w:t>
        </w:r>
      </w:hyperlink>
      <w:r>
        <w:rPr>
          <w:sz w:val="24"/>
        </w:rPr>
        <w:t xml:space="preserve"> Правил N 491 перечни общего имущества в МКД являются достаточно четкими и содержат упоминание наиболее распространенных элементов общего имущества в МКД. Эти перечни являются открытыми.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использованием содержащихся в вышеупомянутых нормативных правовых актах признаков общего имущества в МКД можно правильно отнести к общему имуществу элементы конструкций и оборудования МКД, которые прямо не указаны в вышеуказанных нормах.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учетом изложенных положений жилищного законодательства следует, что надлежащее содержание элементов благоустройства, детских и спортивных площадок, расположенных в границах придомовой территории, относится к обязанностям лица, осуществляющего управление многоквартирным домом (управляющая организация, товарищество собственников жилья, жилищный или жилищно-строительный кооператив), и оплачивается за счет денежных средств, вносимых собственниками в качестве платы за содержание жилого помещения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случае, если земельный участок не сформирован и в отношении него не проведен государственный кадастровый учет, то такой земельный участок, на котором расположен МКД, находится в собственности муниципального образования (субъекта Российской Федерации, Российской Федерации).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смыслу </w:t>
      </w:r>
      <w:hyperlink w:history="0" r:id="rId16" w:tooltip="Федеральный закон от 29.12.2004 N 189-ФЗ (ред. от 29.12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частей 3</w:t>
        </w:r>
      </w:hyperlink>
      <w:r>
        <w:rPr>
          <w:sz w:val="24"/>
        </w:rPr>
        <w:t xml:space="preserve"> и </w:t>
      </w:r>
      <w:hyperlink w:history="0" r:id="rId17" w:tooltip="Федеральный закон от 29.12.2004 N 189-ФЗ (ред. от 29.12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4 статьи 16</w:t>
        </w:r>
      </w:hyperlink>
      <w:r>
        <w:rPr>
          <w:sz w:val="24"/>
        </w:rPr>
        <w:t xml:space="preserve"> Федерального закона от 29 декабря 2004 г. N 189-ФЗ "О введении в действие Жилищного кодекса Российской Федерации" собственник не вправе распоряжаться этой землей в той части, в которой должен быть сформирован земельный участок под МКД. В свою очередь, собственники помещений в МКД вправе владеть и пользоваться этим земельным участком в той мере, в какой это необходимо для эксплуатации ими МКД, а также объектов, входящих в состав общего имущества в таком доме. При определении пределов правомочий собственников помещений в МКД по владению и пользованию указанным земельным участком необходимо руководствоваться </w:t>
      </w:r>
      <w:hyperlink w:history="0" r:id="rId18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1 статьи 36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9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sz w:val="24"/>
            <w:color w:val="0000ff"/>
          </w:rPr>
          <w:t xml:space="preserve">пунктом 19 части 1 статьи 14</w:t>
        </w:r>
      </w:hyperlink>
      <w:r>
        <w:rPr>
          <w:sz w:val="24"/>
        </w:rPr>
        <w:t xml:space="preserve"> и </w:t>
      </w:r>
      <w:hyperlink w:history="0" r:id="rId20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sz w:val="24"/>
            <w:color w:val="0000ff"/>
          </w:rPr>
          <w:t xml:space="preserve">пунктом 25 части 1 статьи 16</w:t>
        </w:r>
      </w:hyperlink>
      <w:r>
        <w:rPr>
          <w:sz w:val="24"/>
        </w:rPr>
        <w:t xml:space="preserve"> Федерального закона от 6 октября 2003 г. N 131-ФЗ "Об общих принципах организации местного самоуправления в Российской Федерации" к вопросам местного значения городского, сельского поселения, муниципального, городского округа отнесено утверждение правил благоустройства территории муниципального, городского округа, осуществление контроля за их соблюдением, организация благоустройства территории муниципального, городского округа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муниципального, городского округа.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связи с изложенным, в случае, если земельный участок не сформирован и не включен в состав общего имущества собственников помещений в МКД, содержание такого земельного участка, включая тротуары, паркинги, детские и спортивные площадки, зоны отдыха и другие элементы благоустройства, расположенные в границах такого земельного участка, осуществляется органами местного самоуправления.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отдела управления</w:t>
      </w:r>
    </w:p>
    <w:p>
      <w:pPr>
        <w:pStyle w:val="0"/>
        <w:jc w:val="right"/>
      </w:pPr>
      <w:r>
        <w:rPr>
          <w:sz w:val="24"/>
        </w:rPr>
        <w:t xml:space="preserve">жилищным фондом и предоставления</w:t>
      </w:r>
    </w:p>
    <w:p>
      <w:pPr>
        <w:pStyle w:val="0"/>
        <w:jc w:val="right"/>
      </w:pPr>
      <w:r>
        <w:rPr>
          <w:sz w:val="24"/>
        </w:rPr>
        <w:t xml:space="preserve">коммунальных услуг</w:t>
      </w:r>
    </w:p>
    <w:p>
      <w:pPr>
        <w:pStyle w:val="0"/>
        <w:jc w:val="right"/>
      </w:pPr>
      <w:r>
        <w:rPr>
          <w:sz w:val="24"/>
        </w:rPr>
        <w:t xml:space="preserve">М.А.ГОРЯЧЕВА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23.12.2025 N 36490-ОГ/00</w:t>
            <w:br/>
            <w:t>&lt;О содержании и проведении ремонтных работ на детских игровых площа...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23.12.2025 N 36490-ОГ/00 &lt;О содержании и проведении ремонтных работ на детских игровых площа...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3355&amp;date=27.01.2026&amp;dst=101033&amp;field=134&amp;demo=2" TargetMode = "External"/><Relationship Id="rId8" Type="http://schemas.openxmlformats.org/officeDocument/2006/relationships/hyperlink" Target="https://login.consultant.ru/link/?req=doc&amp;base=LAW&amp;n=523353&amp;date=27.01.2026&amp;dst=100090&amp;field=134&amp;demo=2" TargetMode = "External"/><Relationship Id="rId9" Type="http://schemas.openxmlformats.org/officeDocument/2006/relationships/hyperlink" Target="https://login.consultant.ru/link/?req=doc&amp;base=LAW&amp;n=523353&amp;date=27.01.2026&amp;dst=16&amp;field=134&amp;demo=2" TargetMode = "External"/><Relationship Id="rId10" Type="http://schemas.openxmlformats.org/officeDocument/2006/relationships/hyperlink" Target="https://login.consultant.ru/link/?req=doc&amp;base=LAW&amp;n=500914&amp;date=27.01.2026&amp;dst=100034&amp;field=134&amp;demo=2" TargetMode = "External"/><Relationship Id="rId11" Type="http://schemas.openxmlformats.org/officeDocument/2006/relationships/hyperlink" Target="https://login.consultant.ru/link/?req=doc&amp;base=LAW&amp;n=500914&amp;date=27.01.2026&amp;dst=100035&amp;field=134&amp;demo=2" TargetMode = "External"/><Relationship Id="rId12" Type="http://schemas.openxmlformats.org/officeDocument/2006/relationships/hyperlink" Target="https://login.consultant.ru/link/?req=doc&amp;base=LAW&amp;n=500914&amp;date=27.01.2026&amp;dst=100035&amp;field=134&amp;demo=2" TargetMode = "External"/><Relationship Id="rId13" Type="http://schemas.openxmlformats.org/officeDocument/2006/relationships/hyperlink" Target="https://login.consultant.ru/link/?req=doc&amp;base=LAW&amp;n=523355&amp;date=27.01.2026&amp;dst=101029&amp;field=134&amp;demo=2" TargetMode = "External"/><Relationship Id="rId14" Type="http://schemas.openxmlformats.org/officeDocument/2006/relationships/hyperlink" Target="https://login.consultant.ru/link/?req=doc&amp;base=LAW&amp;n=500914&amp;date=27.01.2026&amp;dst=100028&amp;field=134&amp;demo=2" TargetMode = "External"/><Relationship Id="rId15" Type="http://schemas.openxmlformats.org/officeDocument/2006/relationships/hyperlink" Target="https://login.consultant.ru/link/?req=doc&amp;base=LAW&amp;n=500914&amp;date=27.01.2026&amp;dst=100042&amp;field=134&amp;demo=2" TargetMode = "External"/><Relationship Id="rId16" Type="http://schemas.openxmlformats.org/officeDocument/2006/relationships/hyperlink" Target="https://login.consultant.ru/link/?req=doc&amp;base=LAW&amp;n=523353&amp;date=27.01.2026&amp;dst=100132&amp;field=134&amp;demo=2" TargetMode = "External"/><Relationship Id="rId17" Type="http://schemas.openxmlformats.org/officeDocument/2006/relationships/hyperlink" Target="https://login.consultant.ru/link/?req=doc&amp;base=LAW&amp;n=523353&amp;date=27.01.2026&amp;dst=23&amp;field=134&amp;demo=2" TargetMode = "External"/><Relationship Id="rId18" Type="http://schemas.openxmlformats.org/officeDocument/2006/relationships/hyperlink" Target="https://login.consultant.ru/link/?req=doc&amp;base=LAW&amp;n=523355&amp;date=27.01.2026&amp;dst=101029&amp;field=134&amp;demo=2" TargetMode = "External"/><Relationship Id="rId19" Type="http://schemas.openxmlformats.org/officeDocument/2006/relationships/hyperlink" Target="https://login.consultant.ru/link/?req=doc&amp;base=LAW&amp;n=501480&amp;date=27.01.2026&amp;dst=996&amp;field=134&amp;demo=2" TargetMode = "External"/><Relationship Id="rId20" Type="http://schemas.openxmlformats.org/officeDocument/2006/relationships/hyperlink" Target="https://login.consultant.ru/link/?req=doc&amp;base=LAW&amp;n=501480&amp;date=27.01.2026&amp;dst=100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23.12.2025 N 36490-ОГ/00
&lt;О содержании и проведении ремонтных работ на детских игровых площадках, парковочных местах, тротуарах и внутридворовых проездах, расположенных на откадастрированном земельном участке, предназначенном для строительства многоквартирного жилого дома&gt;</dc:title>
  <dcterms:created xsi:type="dcterms:W3CDTF">2026-01-27T15:18:59Z</dcterms:created>
</cp:coreProperties>
</file>