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23 января 2026 г. N 30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КОЭФФИЦИЕНТА</w:t>
      </w:r>
    </w:p>
    <w:p>
      <w:pPr>
        <w:pStyle w:val="2"/>
        <w:jc w:val="center"/>
      </w:pPr>
      <w:r>
        <w:rPr>
          <w:sz w:val="24"/>
        </w:rPr>
        <w:t xml:space="preserve">ИНДЕКСАЦИИ ВЫПЛАТ, ПОСОБИЙ И КОМПЕНСАЦИЙ В 2026 ГОДУ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Установить с 1 февраля 2026 г. коэффициент индексации 1,056 для выплат, пособий и компенсаций, предусмотренных:</w:t>
      </w:r>
    </w:p>
    <w:p>
      <w:pPr>
        <w:pStyle w:val="0"/>
        <w:spacing w:before="240" w:lineRule="auto"/>
        <w:ind w:firstLine="540"/>
        <w:jc w:val="both"/>
      </w:pPr>
      <w:hyperlink w:history="0" r:id="rId7" w:tooltip="Закон РФ от 15.05.1991 N 1244-1 (ред. от 31.07.2025) &quot;О социальной защите граждан, подвергшихся воздействию радиации вследствие катастрофы на Чернобыльской АЭС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Российской Федерации "О социальной защите граждан, подвергшихся воздействию радиации вследствие катастрофы на Чернобыльской АЭС";</w:t>
      </w:r>
    </w:p>
    <w:p>
      <w:pPr>
        <w:pStyle w:val="0"/>
        <w:spacing w:before="240" w:lineRule="auto"/>
        <w:ind w:firstLine="540"/>
        <w:jc w:val="both"/>
      </w:pPr>
      <w:hyperlink w:history="0" r:id="rId8" w:tooltip="Закон РФ от 15.01.1993 N 4301-1 (ред. от 31.07.2025) &quot;О статусе Героев Советского Союза, Героев Российской Федерации и полных кавалеров ордена Славы&quot; {КонсультантПлюс}">
        <w:r>
          <w:rPr>
            <w:sz w:val="24"/>
            <w:color w:val="0000ff"/>
          </w:rPr>
          <w:t xml:space="preserve">статьей 9.1</w:t>
        </w:r>
      </w:hyperlink>
      <w:r>
        <w:rPr>
          <w:sz w:val="24"/>
        </w:rPr>
        <w:t xml:space="preserve"> Закона Российской Федерации "О статусе Героев Советского Союза, Героев Российской Федерации и полных кавалеров ордена Славы";</w:t>
      </w:r>
    </w:p>
    <w:p>
      <w:pPr>
        <w:pStyle w:val="0"/>
        <w:spacing w:before="240" w:lineRule="auto"/>
        <w:ind w:firstLine="540"/>
        <w:jc w:val="both"/>
      </w:pPr>
      <w:hyperlink w:history="0" r:id="rId9" w:tooltip="Федеральный закон от 12.01.1995 N 5-ФЗ (ред. от 29.12.2025) &quot;О ветеранах&quot; {КонсультантПлюс}">
        <w:r>
          <w:rPr>
            <w:sz w:val="24"/>
            <w:color w:val="0000ff"/>
          </w:rPr>
          <w:t xml:space="preserve">статьей 23.1</w:t>
        </w:r>
      </w:hyperlink>
      <w:r>
        <w:rPr>
          <w:sz w:val="24"/>
        </w:rPr>
        <w:t xml:space="preserve"> Федерального закона "О ветеранах";</w:t>
      </w:r>
    </w:p>
    <w:p>
      <w:pPr>
        <w:pStyle w:val="0"/>
        <w:spacing w:before="240" w:lineRule="auto"/>
        <w:ind w:firstLine="540"/>
        <w:jc w:val="both"/>
      </w:pPr>
      <w:hyperlink w:history="0" r:id="rId10" w:tooltip="Федеральный закон от 19.05.1995 N 81-ФЗ (ред. от 28.11.2025) &quot;О государственных пособиях гражданам, имеющим детей&quot; {КонсультантПлюс}">
        <w:r>
          <w:rPr>
            <w:sz w:val="24"/>
            <w:color w:val="0000ff"/>
          </w:rPr>
          <w:t xml:space="preserve">частью первой статьи 4.2</w:t>
        </w:r>
      </w:hyperlink>
      <w:r>
        <w:rPr>
          <w:sz w:val="24"/>
        </w:rPr>
        <w:t xml:space="preserve"> Федерального закона "О государственных пособиях гражданам, имеющим детей";</w:t>
      </w:r>
    </w:p>
    <w:p>
      <w:pPr>
        <w:pStyle w:val="0"/>
        <w:spacing w:before="240" w:lineRule="auto"/>
        <w:ind w:firstLine="540"/>
        <w:jc w:val="both"/>
      </w:pPr>
      <w:hyperlink w:history="0" r:id="rId11" w:tooltip="Федеральный закон от 24.11.1995 N 181-ФЗ (ред. от 29.12.2025) &quot;О социальной защите инвалидов в Российской Федерации&quot; {КонсультантПлюс}">
        <w:r>
          <w:rPr>
            <w:sz w:val="24"/>
            <w:color w:val="0000ff"/>
          </w:rPr>
          <w:t xml:space="preserve">частями семнадцатой</w:t>
        </w:r>
      </w:hyperlink>
      <w:r>
        <w:rPr>
          <w:sz w:val="24"/>
        </w:rPr>
        <w:t xml:space="preserve"> и </w:t>
      </w:r>
      <w:hyperlink w:history="0" r:id="rId12" w:tooltip="Федеральный закон от 24.11.1995 N 181-ФЗ (ред. от 29.12.2025) &quot;О социальной защите инвалидов в Российской Федерации&quot; {КонсультантПлюс}">
        <w:r>
          <w:rPr>
            <w:sz w:val="24"/>
            <w:color w:val="0000ff"/>
          </w:rPr>
          <w:t xml:space="preserve">восемнадцатой статьи 11.1</w:t>
        </w:r>
      </w:hyperlink>
      <w:r>
        <w:rPr>
          <w:sz w:val="24"/>
        </w:rPr>
        <w:t xml:space="preserve"> и </w:t>
      </w:r>
      <w:hyperlink w:history="0" r:id="rId13" w:tooltip="Федеральный закон от 24.11.1995 N 181-ФЗ (ред. от 29.12.2025) &quot;О социальной защите инвалидов в Российской Федерации&quot; {КонсультантПлюс}">
        <w:r>
          <w:rPr>
            <w:sz w:val="24"/>
            <w:color w:val="0000ff"/>
          </w:rPr>
          <w:t xml:space="preserve">статьей 28.1</w:t>
        </w:r>
      </w:hyperlink>
      <w:r>
        <w:rPr>
          <w:sz w:val="24"/>
        </w:rPr>
        <w:t xml:space="preserve"> Федерального закона "О социальной защите инвалидов в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14" w:tooltip="Федеральный закон от 12.01.1996 N 8-ФЗ (ред. от 06.04.2024) &quot;О погребении и похоронном деле&quot; (с изм. и доп., вступ. в силу с 01.01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погребении и похоронном деле";</w:t>
      </w:r>
    </w:p>
    <w:p>
      <w:pPr>
        <w:pStyle w:val="0"/>
        <w:spacing w:before="240" w:lineRule="auto"/>
        <w:ind w:firstLine="540"/>
        <w:jc w:val="both"/>
      </w:pPr>
      <w:hyperlink w:history="0" r:id="rId15" w:tooltip="Федеральный закон от 09.01.1997 N 5-ФЗ (ред. от 31.07.2025) &quot;О предоставлении социальных гарантий Героям Социалистического Труда, Героям Труда Российской Федерации и полным кавалерам ордена Трудовой Славы&quot; {КонсультантПлюс}">
        <w:r>
          <w:rPr>
            <w:sz w:val="24"/>
            <w:color w:val="0000ff"/>
          </w:rPr>
          <w:t xml:space="preserve">статьей 6.2</w:t>
        </w:r>
      </w:hyperlink>
      <w:r>
        <w:rPr>
          <w:sz w:val="24"/>
        </w:rPr>
        <w:t xml:space="preserve"> Федерального закона "О предоставлении социальных гарантий Героям Социалистического Труда, Героям Труда Российской Федерации и полным кавалерам ордена Трудовой Славы";</w:t>
      </w:r>
    </w:p>
    <w:p>
      <w:pPr>
        <w:pStyle w:val="0"/>
        <w:spacing w:before="240" w:lineRule="auto"/>
        <w:ind w:firstLine="540"/>
        <w:jc w:val="both"/>
      </w:pPr>
      <w:hyperlink w:history="0" r:id="rId16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пунктом 1 статьи 11</w:t>
        </w:r>
      </w:hyperlink>
      <w:r>
        <w:rPr>
          <w:sz w:val="24"/>
        </w:rPr>
        <w:t xml:space="preserve">, </w:t>
      </w:r>
      <w:hyperlink w:history="0" r:id="rId17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 и </w:t>
      </w:r>
      <w:hyperlink w:history="0" r:id="rId18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12 статьи 12</w:t>
        </w:r>
      </w:hyperlink>
      <w:r>
        <w:rPr>
          <w:sz w:val="24"/>
        </w:rPr>
        <w:t xml:space="preserve"> Федерального закона "Об обязательном социальном страховании от несчастных случаев на производстве и профессиональных заболеваний";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19" w:tooltip="Федеральный закон от 26.11.1998 N 175-ФЗ (ред. от 10.07.2023) &quot;О социальной защите граждан Российской Федерации, подвергшихся воздействию радиации вследствие аварии в 1957 году на производственном объединении &quot;Маяк&quot; и сбросов радиоактивных отходов в реку Теча&quot; (с изм. и доп., вступ. в силу с 01.07.2024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социальной защите граждан Российской Федерации, подвергшихся воздействию радиации вследствие аварии в 1957 году на производственном объединении "Маяк" и сбросов радиоактивных отходов в реку Теча";</w:t>
      </w:r>
    </w:p>
    <w:p>
      <w:pPr>
        <w:pStyle w:val="0"/>
        <w:spacing w:before="240" w:lineRule="auto"/>
        <w:ind w:firstLine="540"/>
        <w:jc w:val="both"/>
      </w:pPr>
      <w:hyperlink w:history="0" r:id="rId20" w:tooltip="Федеральный закон от 12.02.2001 N 5-ФЗ (ред. от 28.12.2022) &quot;О внесении изменений и дополнений в Закон Российской Федерации &quot;О социальной защите граждан, подвергшихся воздействию радиации вследствие катастрофы на Чернобыльской АЭС&quot; {КонсультантПлюс}">
        <w:r>
          <w:rPr>
            <w:sz w:val="24"/>
            <w:color w:val="0000ff"/>
          </w:rPr>
          <w:t xml:space="preserve">частями первой</w:t>
        </w:r>
      </w:hyperlink>
      <w:r>
        <w:rPr>
          <w:sz w:val="24"/>
        </w:rPr>
        <w:t xml:space="preserve"> и </w:t>
      </w:r>
      <w:hyperlink w:history="0" r:id="rId21" w:tooltip="Федеральный закон от 12.02.2001 N 5-ФЗ (ред. от 28.12.2022) &quot;О внесении изменений и дополнений в Закон Российской Федерации &quot;О социальной защите граждан, подвергшихся воздействию радиации вследствие катастрофы на Чернобыльской АЭС&quot; {КонсультантПлюс}">
        <w:r>
          <w:rPr>
            <w:sz w:val="24"/>
            <w:color w:val="0000ff"/>
          </w:rPr>
          <w:t xml:space="preserve">второй статьи 2</w:t>
        </w:r>
      </w:hyperlink>
      <w:r>
        <w:rPr>
          <w:sz w:val="24"/>
        </w:rPr>
        <w:t xml:space="preserve"> Федерального закона от 12 февраля 2001 г. N 5-ФЗ "О внесении изменений и дополнений в Закон Российской Федерации "О социальной защите граждан, подвергшихся воздействию радиации вследствие катастрофы на Чернобыльской АЭС";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22" w:tooltip="Федеральный закон от 10.01.2002 N 2-ФЗ (ред. от 10.07.2023) &quot;О социальных гарантиях гражданам, подвергшимся радиационному воздействию вследствие ядерных испытаний на Семипалатинском полигоне&quot; (с изм. и доп., вступ. в силу с 01.07.2024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социальных гарантиях гражданам, подвергшимся радиационному воздействию вследствие ядерных испытаний на Семипалатинском полигоне";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23" w:tooltip="Федеральный закон от 29.12.2006 N 256-ФЗ (ред. от 31.07.2025) &quot;О дополнительных мерах государственной поддержки семей, имеющих детей&quot; (с изм. и доп., вступ. в силу с 01.01.2026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дополнительных мерах государственной поддержки семей, имеющих детей";</w:t>
      </w:r>
    </w:p>
    <w:p>
      <w:pPr>
        <w:pStyle w:val="0"/>
        <w:spacing w:before="240" w:lineRule="auto"/>
        <w:ind w:firstLine="540"/>
        <w:jc w:val="both"/>
      </w:pPr>
      <w:hyperlink w:history="0" r:id="rId24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частью 6 статьи 44</w:t>
        </w:r>
      </w:hyperlink>
      <w:r>
        <w:rPr>
          <w:sz w:val="24"/>
        </w:rPr>
        <w:t xml:space="preserve"> Федерального закона "О занятости населения в Российской Федерации";</w:t>
      </w:r>
    </w:p>
    <w:p>
      <w:pPr>
        <w:pStyle w:val="0"/>
        <w:spacing w:before="240" w:lineRule="auto"/>
        <w:ind w:firstLine="540"/>
        <w:jc w:val="both"/>
      </w:pPr>
      <w:hyperlink w:history="0" r:id="rId25" w:tooltip="Федеральный закон от 28.11.2025 N 435-ФЗ &quot;О предоставлении социальных гарантий женщинам, удостоенным звания &quot;Мать-героиня&quot; {КонсультантПлюс}">
        <w:r>
          <w:rPr>
            <w:sz w:val="24"/>
            <w:color w:val="0000ff"/>
          </w:rPr>
          <w:t xml:space="preserve">статьей 10</w:t>
        </w:r>
      </w:hyperlink>
      <w:r>
        <w:rPr>
          <w:sz w:val="24"/>
        </w:rPr>
        <w:t xml:space="preserve"> Федерального закона "О предоставлении социальных гарантий женщинам, удостоенным звания "Мать-героиня";</w:t>
      </w:r>
    </w:p>
    <w:p>
      <w:pPr>
        <w:pStyle w:val="0"/>
        <w:spacing w:before="240" w:lineRule="auto"/>
        <w:ind w:firstLine="540"/>
        <w:jc w:val="both"/>
      </w:pPr>
      <w:hyperlink w:history="0" r:id="rId26" w:tooltip="Указ Президента РФ от 26.02.2013 N 175 (ред. от 29.12.2024) &quot;О ежемесячных выплатах лицам, осуществляющим уход за детьми-инвалидами и инвалидами с детства I группы&quot; {КонсультантПлюс}">
        <w:r>
          <w:rPr>
            <w:sz w:val="24"/>
            <w:color w:val="0000ff"/>
          </w:rPr>
          <w:t xml:space="preserve">Указом</w:t>
        </w:r>
      </w:hyperlink>
      <w:r>
        <w:rPr>
          <w:sz w:val="24"/>
        </w:rPr>
        <w:t xml:space="preserve"> Президента Российской Федерации от 26 февраля 2013 г. N 175 "О ежемесячных выплатах лицам, осуществляющим уход за детьми-инвалидами и инвалидами с детства I группы".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 1 февраля 2026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23.01.2026 N 30</w:t>
            <w:br/>
            <w:t>"Об утверждении коэффициента индексации выплат, пособий и компенсаций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23.01.2026 N 30 "Об утверждении коэффициента индексации выплат, пособий и компенсаций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1225&amp;date=30.01.2026&amp;demo=2" TargetMode = "External"/><Relationship Id="rId8" Type="http://schemas.openxmlformats.org/officeDocument/2006/relationships/hyperlink" Target="https://login.consultant.ru/link/?req=doc&amp;base=LAW&amp;n=511223&amp;date=30.01.2026&amp;dst=100101&amp;field=134&amp;demo=2" TargetMode = "External"/><Relationship Id="rId9" Type="http://schemas.openxmlformats.org/officeDocument/2006/relationships/hyperlink" Target="https://login.consultant.ru/link/?req=doc&amp;base=LAW&amp;n=523269&amp;date=30.01.2026&amp;dst=132&amp;field=134&amp;demo=2" TargetMode = "External"/><Relationship Id="rId10" Type="http://schemas.openxmlformats.org/officeDocument/2006/relationships/hyperlink" Target="https://login.consultant.ru/link/?req=doc&amp;base=LAW&amp;n=520104&amp;date=30.01.2026&amp;dst=184&amp;field=134&amp;demo=2" TargetMode = "External"/><Relationship Id="rId11" Type="http://schemas.openxmlformats.org/officeDocument/2006/relationships/hyperlink" Target="https://login.consultant.ru/link/?req=doc&amp;base=LAW&amp;n=523220&amp;date=30.01.2026&amp;dst=100391&amp;field=134&amp;demo=2" TargetMode = "External"/><Relationship Id="rId12" Type="http://schemas.openxmlformats.org/officeDocument/2006/relationships/hyperlink" Target="https://login.consultant.ru/link/?req=doc&amp;base=LAW&amp;n=523220&amp;date=30.01.2026&amp;dst=100392&amp;field=134&amp;demo=2" TargetMode = "External"/><Relationship Id="rId13" Type="http://schemas.openxmlformats.org/officeDocument/2006/relationships/hyperlink" Target="https://login.consultant.ru/link/?req=doc&amp;base=LAW&amp;n=523220&amp;date=30.01.2026&amp;dst=86&amp;field=134&amp;demo=2" TargetMode = "External"/><Relationship Id="rId14" Type="http://schemas.openxmlformats.org/officeDocument/2006/relationships/hyperlink" Target="https://login.consultant.ru/link/?req=doc&amp;base=LAW&amp;n=468291&amp;date=30.01.2026&amp;demo=2" TargetMode = "External"/><Relationship Id="rId15" Type="http://schemas.openxmlformats.org/officeDocument/2006/relationships/hyperlink" Target="https://login.consultant.ru/link/?req=doc&amp;base=LAW&amp;n=511222&amp;date=30.01.2026&amp;dst=100101&amp;field=134&amp;demo=2" TargetMode = "External"/><Relationship Id="rId16" Type="http://schemas.openxmlformats.org/officeDocument/2006/relationships/hyperlink" Target="https://login.consultant.ru/link/?req=doc&amp;base=LAW&amp;n=520149&amp;date=30.01.2026&amp;dst=695&amp;field=134&amp;demo=2" TargetMode = "External"/><Relationship Id="rId17" Type="http://schemas.openxmlformats.org/officeDocument/2006/relationships/hyperlink" Target="https://login.consultant.ru/link/?req=doc&amp;base=LAW&amp;n=520149&amp;date=30.01.2026&amp;dst=100366&amp;field=134&amp;demo=2" TargetMode = "External"/><Relationship Id="rId18" Type="http://schemas.openxmlformats.org/officeDocument/2006/relationships/hyperlink" Target="https://login.consultant.ru/link/?req=doc&amp;base=LAW&amp;n=520149&amp;date=30.01.2026&amp;dst=698&amp;field=134&amp;demo=2" TargetMode = "External"/><Relationship Id="rId19" Type="http://schemas.openxmlformats.org/officeDocument/2006/relationships/hyperlink" Target="https://login.consultant.ru/link/?req=doc&amp;base=LAW&amp;n=466512&amp;date=30.01.2026&amp;demo=2" TargetMode = "External"/><Relationship Id="rId20" Type="http://schemas.openxmlformats.org/officeDocument/2006/relationships/hyperlink" Target="https://login.consultant.ru/link/?req=doc&amp;base=LAW&amp;n=435862&amp;date=30.01.2026&amp;dst=100089&amp;field=134&amp;demo=2" TargetMode = "External"/><Relationship Id="rId21" Type="http://schemas.openxmlformats.org/officeDocument/2006/relationships/hyperlink" Target="https://login.consultant.ru/link/?req=doc&amp;base=LAW&amp;n=435862&amp;date=30.01.2026&amp;dst=100090&amp;field=134&amp;demo=2" TargetMode = "External"/><Relationship Id="rId22" Type="http://schemas.openxmlformats.org/officeDocument/2006/relationships/hyperlink" Target="https://login.consultant.ru/link/?req=doc&amp;base=LAW&amp;n=466514&amp;date=30.01.2026&amp;demo=2" TargetMode = "External"/><Relationship Id="rId23" Type="http://schemas.openxmlformats.org/officeDocument/2006/relationships/hyperlink" Target="https://login.consultant.ru/link/?req=doc&amp;base=LAW&amp;n=509312&amp;date=30.01.2026&amp;demo=2" TargetMode = "External"/><Relationship Id="rId24" Type="http://schemas.openxmlformats.org/officeDocument/2006/relationships/hyperlink" Target="https://login.consultant.ru/link/?req=doc&amp;base=LAW&amp;n=482895&amp;date=30.01.2026&amp;dst=100510&amp;field=134&amp;demo=2" TargetMode = "External"/><Relationship Id="rId25" Type="http://schemas.openxmlformats.org/officeDocument/2006/relationships/hyperlink" Target="https://login.consultant.ru/link/?req=doc&amp;base=LAW&amp;n=520038&amp;date=30.01.2026&amp;dst=100044&amp;field=134&amp;demo=2" TargetMode = "External"/><Relationship Id="rId26" Type="http://schemas.openxmlformats.org/officeDocument/2006/relationships/hyperlink" Target="https://login.consultant.ru/link/?req=doc&amp;base=LAW&amp;n=495161&amp;date=30.01.2026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23.01.2026 N 30
"Об утверждении коэффициента индексации выплат, пособий и компенсаций в 2026 году"</dc:title>
  <dcterms:created xsi:type="dcterms:W3CDTF">2026-01-30T13:21:05Z</dcterms:created>
</cp:coreProperties>
</file>