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&lt;Письмо&gt; ФНС России от 28.01.2026 N БС-36-11/570@</w:t>
              <w:br/>
              <w:t xml:space="preserve">"О рассмотрении запроса"</w:t>
              <w:br/>
              <w:t xml:space="preserve">(вместе с &lt;Письмом&gt; Минфина России от 21.01.2026 N 03-04-07/3482)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02.02.2026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МИНИСТЕРСТВО ФИНАНСОВ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28 января 2026 г. N БС-36-11/570@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РАССМОТРЕНИИ ЗАПРОСА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Федеральная налоговая служба направляет для сведения и использования в работе </w:t>
      </w:r>
      <w:hyperlink w:history="0" w:anchor="P27" w:tooltip="ПИСЬМО">
        <w:r>
          <w:rPr>
            <w:sz w:val="24"/>
            <w:color w:val="0000ff"/>
          </w:rPr>
          <w:t xml:space="preserve">письмо</w:t>
        </w:r>
      </w:hyperlink>
      <w:r>
        <w:rPr>
          <w:sz w:val="24"/>
        </w:rPr>
        <w:t xml:space="preserve"> Министерства финансов Российской Федерации от 21.01.2026 N 03-04-07/3482 по вопросу обложения налогом на доходы физических лиц доходов от продажи объектов недвижимости, полученных в качестве компенсации за утраченное жилье.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Доведите указанное </w:t>
      </w:r>
      <w:hyperlink w:history="0" w:anchor="P27" w:tooltip="ПИСЬМО">
        <w:r>
          <w:rPr>
            <w:sz w:val="24"/>
            <w:color w:val="0000ff"/>
          </w:rPr>
          <w:t xml:space="preserve">письмо</w:t>
        </w:r>
      </w:hyperlink>
      <w:r>
        <w:rPr>
          <w:sz w:val="24"/>
        </w:rPr>
        <w:t xml:space="preserve"> до нижестоящих налоговых органов и налогоплательщиков.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Действительный</w:t>
      </w:r>
    </w:p>
    <w:p>
      <w:pPr>
        <w:pStyle w:val="0"/>
        <w:jc w:val="right"/>
      </w:pPr>
      <w:r>
        <w:rPr>
          <w:sz w:val="24"/>
        </w:rPr>
        <w:t xml:space="preserve">государственный советник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2 класса</w:t>
      </w:r>
    </w:p>
    <w:p>
      <w:pPr>
        <w:pStyle w:val="0"/>
        <w:jc w:val="right"/>
      </w:pPr>
      <w:r>
        <w:rPr>
          <w:sz w:val="24"/>
        </w:rPr>
        <w:t xml:space="preserve">С.Л.БОНДАРЧУК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ФИНАНСОВ РОССИЙСКОЙ ФЕДЕРАЦИИ</w:t>
      </w:r>
    </w:p>
    <w:p>
      <w:pPr>
        <w:pStyle w:val="2"/>
        <w:jc w:val="center"/>
      </w:pPr>
      <w:r>
        <w:rPr>
          <w:sz w:val="24"/>
        </w:rPr>
      </w:r>
    </w:p>
    <w:bookmarkStart w:id="27" w:name="P27"/>
    <w:bookmarkEnd w:id="27"/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21 января 2026 г. N 03-04-07/3482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налоговой политики (далее - Департамент) рассмотрел письмо по вопросу налогообложения доходов физических лиц и сообщает следующее.</w:t>
      </w:r>
    </w:p>
    <w:p>
      <w:pPr>
        <w:pStyle w:val="0"/>
        <w:spacing w:before="240" w:lineRule="auto"/>
        <w:ind w:firstLine="540"/>
        <w:jc w:val="both"/>
      </w:pPr>
      <w:hyperlink w:history="0" r:id="rId8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Подпунктом 2 пункта 1 статьи 228</w:t>
        </w:r>
      </w:hyperlink>
      <w:r>
        <w:rPr>
          <w:sz w:val="24"/>
        </w:rPr>
        <w:t xml:space="preserve"> Налогового кодекса Российской Федерации (далее - НК РФ) предусмотрено, что физические лица производят исчисление и уплату налога на доходы физических лиц (далее - НДФЛ) исходя из сумм, полученных от продажи имущества, принадлежащего этим лицам на праве собственности, и имущественных прав, за исключением случаев, предусмотренных </w:t>
      </w:r>
      <w:hyperlink w:history="0" r:id="rId9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пунктом 17.1 статьи 217</w:t>
        </w:r>
      </w:hyperlink>
      <w:r>
        <w:rPr>
          <w:sz w:val="24"/>
        </w:rPr>
        <w:t xml:space="preserve"> НК РФ, когда такие доходы не подлежат налогообложению, а также если иное не предусмотрено </w:t>
      </w:r>
      <w:hyperlink w:history="0" r:id="rId10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главой 23</w:t>
        </w:r>
      </w:hyperlink>
      <w:r>
        <w:rPr>
          <w:sz w:val="24"/>
        </w:rPr>
        <w:t xml:space="preserve"> "Налог на доходы физических лиц" НК РФ.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1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подпунктом 1 пункта 1 статьи 220</w:t>
        </w:r>
      </w:hyperlink>
      <w:r>
        <w:rPr>
          <w:sz w:val="24"/>
        </w:rPr>
        <w:t xml:space="preserve"> НК РФ при определении размера налоговых баз по НДФЛ налогоплательщик имеет право на получение имущественного налогового вычета по НДФЛ при продаже имущества.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12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подпункта 2 пункта 2 статьи 220</w:t>
        </w:r>
      </w:hyperlink>
      <w:r>
        <w:rPr>
          <w:sz w:val="24"/>
        </w:rPr>
        <w:t xml:space="preserve"> НК РФ вместо получения указанного вычета налогоплательщик вправе уменьшить сумму своих облагаемых НДФЛ доходов на сумму фактически произведенных им и документально подтвержденных расходов, связанных с приобретением этого имущества.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рассмотрении вопросов налогообложения доходов от продажи жилых помещений, полученных налогоплательщиками в качестве возмещения за утраченное жилье (непригодное для проживания жилье) в результате обстрелов со стороны вооруженных формирований Украины, необходимо учитывать нормативные правовые акты, в частности, органов власти субъектов Российской Федерации, на территории которых находятся такие жилые помещения.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3" w:tooltip="&quot;Гражданский кодекс Российской Федерации (часть вторая)&quot; от 26.01.1996 N 14-ФЗ (ред. от 24.06.2025, с изм. от 16.12.2025) {КонсультантПлюс}">
        <w:r>
          <w:rPr>
            <w:sz w:val="24"/>
            <w:color w:val="0000ff"/>
          </w:rPr>
          <w:t xml:space="preserve">пункту 1 статьи 572</w:t>
        </w:r>
      </w:hyperlink>
      <w:r>
        <w:rPr>
          <w:sz w:val="24"/>
        </w:rPr>
        <w:t xml:space="preserve"> Гражданского кодекса Российской Федерации по договору дарения одна сторона (даритель) безвозмездно передает или обязуется передать другой стороне (одаряемому) вещь в собственность либо имущественное право (требование) к себе или к третьему лицу либо освобождает или обязуется освободить ее от имущественной обязанности перед собой или перед третьим лицом.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при наличии встречной передачи вещи или права либо встречного обязательства договор не признается дарением.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Принимая во внимание вышеизложенные нормы, по мнению Департамента, налогоплательщик при продаже жилого помещения, полученного в качестве возмещения за утраченное жилье (непригодное для проживания жилье) в результате обстрелов со стороны вооруженных формирований Украины и находящегося в его собственности менее указанного в </w:t>
      </w:r>
      <w:hyperlink w:history="0" r:id="rId14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статье 217.1</w:t>
        </w:r>
      </w:hyperlink>
      <w:r>
        <w:rPr>
          <w:sz w:val="24"/>
        </w:rPr>
        <w:t xml:space="preserve"> НК РФ минимального предельного срока владения объектом недвижимого имущества, вправе при определении налоговой базы по НДФЛ уменьшить сумму своих облагаемых НДФЛ доходов от продажи такого жилого помещения на сумму фактически произведенных им и документально подтвержденных расходов на приобретение указанного утраченного жилья (непригодного для проживания жилья, земельного участка, на котором расположено соответствующее жилое помещение), которое передается в муниципальную собственность соответствующего муниципального образования в соответствии с условиями предоставления вышеуказанного возмещения на основании нормативного правового акта, в частности, органов власти субъектов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Одновременно отмечаем, что согласно </w:t>
      </w:r>
      <w:hyperlink w:history="0" r:id="rId15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подпункту 1 пункта 6 статьи 217.1</w:t>
        </w:r>
      </w:hyperlink>
      <w:r>
        <w:rPr>
          <w:sz w:val="24"/>
        </w:rPr>
        <w:t xml:space="preserve"> НК РФ законом субъекта Российской Федерации вплоть до нуля для всех или отдельных категорий налогоплательщиков и (или) объектов недвижимого имущества может быть уменьшен минимальный предельный срок владения объектом недвижимого имущества, указанный в </w:t>
      </w:r>
      <w:hyperlink w:history="0" r:id="rId16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пункте 4 статьи 217.1</w:t>
        </w:r>
      </w:hyperlink>
      <w:r>
        <w:rPr>
          <w:sz w:val="24"/>
        </w:rPr>
        <w:t xml:space="preserve"> НК РФ.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законом субъекта Российской Федерации могут быть установлены особенности освобождения от налогообложения соответствующих доходов отдельных категорий налогоплательщиков и (или) объектов недвижимого имущества.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Директор Департамента</w:t>
      </w:r>
    </w:p>
    <w:p>
      <w:pPr>
        <w:pStyle w:val="0"/>
        <w:jc w:val="right"/>
      </w:pPr>
      <w:r>
        <w:rPr>
          <w:sz w:val="24"/>
        </w:rPr>
        <w:t xml:space="preserve">Д.В.ВОЛКОВ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ФНС России от 28.01.2026 N БС-36-11/570@</w:t>
            <w:br/>
            <w:t>"О рассмотрении запроса"</w:t>
            <w:br/>
            <w:t>(вместе с &lt;Письмом&gt; Минфина России от 21.01.2...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25528&amp;date=02.02.2026&amp;dst=18259&amp;field=134&amp;demo=2" TargetMode = "External"/><Relationship Id="rId9" Type="http://schemas.openxmlformats.org/officeDocument/2006/relationships/hyperlink" Target="https://login.consultant.ru/link/?req=doc&amp;base=LAW&amp;n=525528&amp;date=02.02.2026&amp;dst=16967&amp;field=134&amp;demo=2" TargetMode = "External"/><Relationship Id="rId10" Type="http://schemas.openxmlformats.org/officeDocument/2006/relationships/hyperlink" Target="https://login.consultant.ru/link/?req=doc&amp;base=LAW&amp;n=525528&amp;date=02.02.2026&amp;dst=101069&amp;field=134&amp;demo=2" TargetMode = "External"/><Relationship Id="rId11" Type="http://schemas.openxmlformats.org/officeDocument/2006/relationships/hyperlink" Target="https://login.consultant.ru/link/?req=doc&amp;base=LAW&amp;n=525528&amp;date=02.02.2026&amp;dst=16971&amp;field=134&amp;demo=2" TargetMode = "External"/><Relationship Id="rId12" Type="http://schemas.openxmlformats.org/officeDocument/2006/relationships/hyperlink" Target="https://login.consultant.ru/link/?req=doc&amp;base=LAW&amp;n=525528&amp;date=02.02.2026&amp;dst=8430&amp;field=134&amp;demo=2" TargetMode = "External"/><Relationship Id="rId13" Type="http://schemas.openxmlformats.org/officeDocument/2006/relationships/hyperlink" Target="https://login.consultant.ru/link/?req=doc&amp;base=LAW&amp;n=508506&amp;date=02.02.2026&amp;dst=100515&amp;field=134&amp;demo=2" TargetMode = "External"/><Relationship Id="rId14" Type="http://schemas.openxmlformats.org/officeDocument/2006/relationships/hyperlink" Target="https://login.consultant.ru/link/?req=doc&amp;base=LAW&amp;n=525528&amp;date=02.02.2026&amp;dst=11750&amp;field=134&amp;demo=2" TargetMode = "External"/><Relationship Id="rId15" Type="http://schemas.openxmlformats.org/officeDocument/2006/relationships/hyperlink" Target="https://login.consultant.ru/link/?req=doc&amp;base=LAW&amp;n=525528&amp;date=02.02.2026&amp;dst=26488&amp;field=134&amp;demo=2" TargetMode = "External"/><Relationship Id="rId16" Type="http://schemas.openxmlformats.org/officeDocument/2006/relationships/hyperlink" Target="https://login.consultant.ru/link/?req=doc&amp;base=LAW&amp;n=525528&amp;date=02.02.2026&amp;dst=11757&amp;field=134&amp;demo=2" TargetMode = "Externa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ФНС России от 28.01.2026 N БС-36-11/570@
"О рассмотрении запроса"
(вместе с &lt;Письмом&gt; Минфина России от 21.01.2026 N 03-04-07/3482)</dc:title>
  <dcterms:created xsi:type="dcterms:W3CDTF">2026-02-02T14:08:33Z</dcterms:created>
</cp:coreProperties>
</file>