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января 2026 г. N 1857-ОГ/00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сообщает.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59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N 354 (далее - Правила), устанавливает случаи, при которых расчет размера платы за коммунальную услугу, предоставленную потребителю в жилом или нежилом помещении за расчетный период, определяется исходя из рассчитанного среднемесячного объема потребления коммунального ресурса потребителем, определенного по показаниям индивидуального или общего (квартирного) прибора учета (далее - ИПУ).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 "б" пункта 59</w:t>
        </w:r>
      </w:hyperlink>
      <w:r>
        <w:rPr>
          <w:sz w:val="24"/>
        </w:rPr>
        <w:t xml:space="preserve"> Правил расчет размера платы за коммунальную услугу определяется исходя из рассчитанного среднемесячного объема, определенного по показаниям ИПУ в случае непредставления потребителем показаний ИПУ за расчетный период в сроки, установленные </w:t>
      </w:r>
      <w:hyperlink w:history="0" r:id="rId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, или договором, содержащим положения о предоставлении коммунальных услуг, или решением общего собрания собственников помещений в многоквартирном доме, - начиная с расчетного периода, за который потребителем не представлены показания ИПУ до расчетного периода (включительно), за который потребитель представил исполнителю показания прибора учета, но не более 3 расчетных периодов подряд (за исключением коммунальной услуги по электроснабжению в предусмотренных </w:t>
      </w:r>
      <w:hyperlink w:history="0" r:id="rId1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80(1)</w:t>
        </w:r>
      </w:hyperlink>
      <w:r>
        <w:rPr>
          <w:sz w:val="24"/>
        </w:rPr>
        <w:t xml:space="preserve"> Правил случаях).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80(1)</w:t>
        </w:r>
      </w:hyperlink>
      <w:r>
        <w:rPr>
          <w:sz w:val="24"/>
        </w:rPr>
        <w:t xml:space="preserve"> Правил предусмотрены случаи, при которых установка и эксплуатация ИПУ электрической энергии, иного оборудования, используемого для обеспечения коммерческого учета электрической энергии (мощности), в многоквартирном доме осуществляются гарантирующим поставщиком в соответствии с законодательством Российской Федерации об электроэнергетике с учетом положений настоящих </w:t>
      </w:r>
      <w:hyperlink w:history="0" r:id="rId12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положениям Федерального </w:t>
      </w:r>
      <w:hyperlink w:history="0" r:id="rId13" w:tooltip="Федеральный закон от 27.12.2018 N 522-ФЗ &quot;О внесении изменений в отдельные законодательные акты Российской Федерации в связи с развитием систем учета электрической энергии (мощности) в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27.12.2018 N 522-ФЗ с 1 июля 2020 года обязанность по установке и эксплуатации ИПУ электрической энергии в помещениях многоквартирных домов возлагается на гарантирующих поставщиков.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 1 июля 2020 года </w:t>
      </w:r>
      <w:hyperlink w:history="0" r:id="rId14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 "б" пункта 59</w:t>
        </w:r>
      </w:hyperlink>
      <w:r>
        <w:rPr>
          <w:sz w:val="24"/>
        </w:rPr>
        <w:t xml:space="preserve"> Правил в отношении коммунальной услуги электроснабжения не применяется.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5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подпункта "г" пункта 59</w:t>
        </w:r>
      </w:hyperlink>
      <w:r>
        <w:rPr>
          <w:sz w:val="24"/>
        </w:rPr>
        <w:t xml:space="preserve"> Правил с 1 июля 2020 года расчет размера платы за коммунальную услугу электроснабжения определяется исходя из рассчитанного среднемесячного объема потребления электрической энергии потребителем, определенного по показаниям ИПУ, в случае выхода из строя или утраты ранее введенного в эксплуатацию ИПУ либо в случае непредставления показаний такого ИПУ за расчетный период в сроки, установленные </w:t>
      </w:r>
      <w:hyperlink w:history="0" r:id="rId16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. При этом если указанные события наступили после 1 июля 2020 года, тогда порядок расчета, утвержденный </w:t>
      </w:r>
      <w:hyperlink w:history="0" r:id="rId17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"г" пункта 59</w:t>
        </w:r>
      </w:hyperlink>
      <w:r>
        <w:rPr>
          <w:sz w:val="24"/>
        </w:rPr>
        <w:t xml:space="preserve"> Правил, применяется с даты, когда наступили такие события, до даты, когда был возобновлен учет коммунального ресурса по показаниям ИПУ.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в соответствии с </w:t>
      </w:r>
      <w:hyperlink w:history="0" r:id="rId18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подпунктом "г" пункта 59</w:t>
        </w:r>
      </w:hyperlink>
      <w:r>
        <w:rPr>
          <w:sz w:val="24"/>
        </w:rPr>
        <w:t xml:space="preserve"> Правил в случае выхода ИПУ электрической энергии из строя либо непредставления показаний ИПУ электрической энергии плата за коммунальную услугу электроснабжения определяется исходя из среднемесячного объема потребления такой коммунальной услуги, определенного в установленном </w:t>
      </w:r>
      <w:hyperlink w:history="0" r:id="rId19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порядке, а при невозможности его определения, в том числе по причине отсутствия данных о потреблении, - исходя из норматива потребления соответствующей коммунальной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рассмотрении указанного вопроса следует руководствоваться вышеизложенными положениями действующего законодательства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вышеизложенного, разъяснения по применению </w:t>
      </w:r>
      <w:hyperlink w:history="0" r:id="rId20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подпунктов "б"</w:t>
        </w:r>
      </w:hyperlink>
      <w:r>
        <w:rPr>
          <w:sz w:val="24"/>
        </w:rPr>
        <w:t xml:space="preserve">, </w:t>
      </w:r>
      <w:hyperlink w:history="0" r:id="rId21" w:tooltip="Постановление Правительства РФ от 06.05.2011 N 354 (ред. от 19.12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"г" пункта 59</w:t>
        </w:r>
      </w:hyperlink>
      <w:r>
        <w:rPr>
          <w:sz w:val="24"/>
        </w:rPr>
        <w:t xml:space="preserve"> Правил, содержащиеся в письмах Минстроя России от 30.05.2022 N 24282-ОЛ/04, от 04.03.2025 N 5649-ОГ/00, соответствует положениям законодательства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согласно </w:t>
      </w:r>
      <w:hyperlink w:history="0" r:id="rId2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пункту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</w:t>
      </w:r>
    </w:p>
    <w:p>
      <w:pPr>
        <w:pStyle w:val="0"/>
        <w:jc w:val="right"/>
      </w:pPr>
      <w:r>
        <w:rPr>
          <w:sz w:val="24"/>
        </w:rPr>
        <w:t xml:space="preserve">директора 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27.01.2026 N 1857-ОГ/00</w:t>
            <w:br/>
            <w:t>&lt;О правилах предоставления коммунальных услуг&gt;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27.01.2026 N 1857-ОГ/00 &lt;О правилах предоставления коммунальных услуг&gt;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2272&amp;date=04.02.2026&amp;dst=101268&amp;field=134&amp;demo=2" TargetMode = "External"/><Relationship Id="rId8" Type="http://schemas.openxmlformats.org/officeDocument/2006/relationships/hyperlink" Target="https://login.consultant.ru/link/?req=doc&amp;base=LAW&amp;n=522272&amp;date=04.02.2026&amp;dst=101501&amp;field=134&amp;demo=2" TargetMode = "External"/><Relationship Id="rId9" Type="http://schemas.openxmlformats.org/officeDocument/2006/relationships/hyperlink" Target="https://login.consultant.ru/link/?req=doc&amp;base=LAW&amp;n=522272&amp;date=04.02.2026&amp;dst=100031&amp;field=134&amp;demo=2" TargetMode = "External"/><Relationship Id="rId10" Type="http://schemas.openxmlformats.org/officeDocument/2006/relationships/hyperlink" Target="https://login.consultant.ru/link/?req=doc&amp;base=LAW&amp;n=522272&amp;date=04.02.2026&amp;dst=959&amp;field=134&amp;demo=2" TargetMode = "External"/><Relationship Id="rId11" Type="http://schemas.openxmlformats.org/officeDocument/2006/relationships/hyperlink" Target="https://login.consultant.ru/link/?req=doc&amp;base=LAW&amp;n=522272&amp;date=04.02.2026&amp;dst=959&amp;field=134&amp;demo=2" TargetMode = "External"/><Relationship Id="rId12" Type="http://schemas.openxmlformats.org/officeDocument/2006/relationships/hyperlink" Target="https://login.consultant.ru/link/?req=doc&amp;base=LAW&amp;n=522272&amp;date=04.02.2026&amp;dst=100031&amp;field=134&amp;demo=2" TargetMode = "External"/><Relationship Id="rId13" Type="http://schemas.openxmlformats.org/officeDocument/2006/relationships/hyperlink" Target="https://login.consultant.ru/link/?req=doc&amp;base=LAW&amp;n=314661&amp;date=04.02.2026&amp;demo=2" TargetMode = "External"/><Relationship Id="rId14" Type="http://schemas.openxmlformats.org/officeDocument/2006/relationships/hyperlink" Target="https://login.consultant.ru/link/?req=doc&amp;base=LAW&amp;n=522272&amp;date=04.02.2026&amp;dst=101501&amp;field=134&amp;demo=2" TargetMode = "External"/><Relationship Id="rId15" Type="http://schemas.openxmlformats.org/officeDocument/2006/relationships/hyperlink" Target="https://login.consultant.ru/link/?req=doc&amp;base=LAW&amp;n=522272&amp;date=04.02.2026&amp;dst=818&amp;field=134&amp;demo=2" TargetMode = "External"/><Relationship Id="rId16" Type="http://schemas.openxmlformats.org/officeDocument/2006/relationships/hyperlink" Target="https://login.consultant.ru/link/?req=doc&amp;base=LAW&amp;n=522272&amp;date=04.02.2026&amp;dst=100031&amp;field=134&amp;demo=2" TargetMode = "External"/><Relationship Id="rId17" Type="http://schemas.openxmlformats.org/officeDocument/2006/relationships/hyperlink" Target="https://login.consultant.ru/link/?req=doc&amp;base=LAW&amp;n=522272&amp;date=04.02.2026&amp;dst=818&amp;field=134&amp;demo=2" TargetMode = "External"/><Relationship Id="rId18" Type="http://schemas.openxmlformats.org/officeDocument/2006/relationships/hyperlink" Target="https://login.consultant.ru/link/?req=doc&amp;base=LAW&amp;n=522272&amp;date=04.02.2026&amp;dst=818&amp;field=134&amp;demo=2" TargetMode = "External"/><Relationship Id="rId19" Type="http://schemas.openxmlformats.org/officeDocument/2006/relationships/hyperlink" Target="https://login.consultant.ru/link/?req=doc&amp;base=LAW&amp;n=522272&amp;date=04.02.2026&amp;dst=100031&amp;field=134&amp;demo=2" TargetMode = "External"/><Relationship Id="rId20" Type="http://schemas.openxmlformats.org/officeDocument/2006/relationships/hyperlink" Target="https://login.consultant.ru/link/?req=doc&amp;base=LAW&amp;n=522272&amp;date=04.02.2026&amp;dst=101501&amp;field=134&amp;demo=2" TargetMode = "External"/><Relationship Id="rId21" Type="http://schemas.openxmlformats.org/officeDocument/2006/relationships/hyperlink" Target="https://login.consultant.ru/link/?req=doc&amp;base=LAW&amp;n=522272&amp;date=04.02.2026&amp;dst=818&amp;field=134&amp;demo=2" TargetMode = "External"/><Relationship Id="rId22" Type="http://schemas.openxmlformats.org/officeDocument/2006/relationships/hyperlink" Target="https://login.consultant.ru/link/?req=doc&amp;base=LAW&amp;n=490536&amp;date=04.02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27.01.2026 N 1857-ОГ/00
&lt;О правилах предоставления коммунальных услуг&gt;</dc:title>
  <dcterms:created xsi:type="dcterms:W3CDTF">2026-02-04T13:06:15Z</dcterms:created>
</cp:coreProperties>
</file>