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&lt;Письмо&gt; Минстроя России от 26.01.2026 N 3018-ИФ/00</w:t>
              <w:br/>
              <w:t xml:space="preserve">&lt;О направлении Инструкции по проведению противоаварийных работ при возникновении аварий в ходе отопительного периода&gt;</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16.02.2026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26 января 2026 г. N 3018-ИФ/00</w:t>
      </w:r>
    </w:p>
    <w:p>
      <w:pPr>
        <w:pStyle w:val="0"/>
        <w:jc w:val="center"/>
      </w:pPr>
      <w:r>
        <w:rPr>
          <w:sz w:val="24"/>
        </w:rPr>
      </w:r>
    </w:p>
    <w:p>
      <w:pPr>
        <w:pStyle w:val="0"/>
        <w:ind w:firstLine="540"/>
        <w:jc w:val="both"/>
      </w:pPr>
      <w:r>
        <w:rPr>
          <w:sz w:val="24"/>
        </w:rPr>
        <w:t xml:space="preserve">Министерство строительства и жилищно-коммунального хозяйства Российской Федерации направляет для использования в работе </w:t>
      </w:r>
      <w:hyperlink w:history="0" w:anchor="P24" w:tooltip="ИНСТРУКЦИЯ">
        <w:r>
          <w:rPr>
            <w:sz w:val="24"/>
            <w:color w:val="0000ff"/>
          </w:rPr>
          <w:t xml:space="preserve">Инструкцию</w:t>
        </w:r>
      </w:hyperlink>
      <w:r>
        <w:rPr>
          <w:sz w:val="24"/>
        </w:rPr>
        <w:t xml:space="preserve"> по проведению противоаварийных работ при возникновении аварий в ходе отопительного периода (далее - Инструкция).</w:t>
      </w:r>
    </w:p>
    <w:p>
      <w:pPr>
        <w:pStyle w:val="0"/>
        <w:spacing w:before="240" w:lineRule="auto"/>
        <w:ind w:firstLine="540"/>
        <w:jc w:val="both"/>
      </w:pPr>
      <w:r>
        <w:rPr>
          <w:sz w:val="24"/>
        </w:rPr>
        <w:t xml:space="preserve">Прошу обеспечить ознакомление с </w:t>
      </w:r>
      <w:hyperlink w:history="0" w:anchor="P24" w:tooltip="ИНСТРУКЦИЯ">
        <w:r>
          <w:rPr>
            <w:sz w:val="24"/>
            <w:color w:val="0000ff"/>
          </w:rPr>
          <w:t xml:space="preserve">Инструкцией</w:t>
        </w:r>
      </w:hyperlink>
      <w:r>
        <w:rPr>
          <w:sz w:val="24"/>
        </w:rPr>
        <w:t xml:space="preserve"> сотрудников региональных органов власти, муниципальных образований, ресурсоснабжающих и управляющих организаций, ответственных за прохождение отопительного периода в вашем регионе.</w:t>
      </w:r>
    </w:p>
    <w:p>
      <w:pPr>
        <w:pStyle w:val="0"/>
        <w:ind w:firstLine="540"/>
        <w:jc w:val="both"/>
      </w:pPr>
      <w:r>
        <w:rPr>
          <w:sz w:val="24"/>
        </w:rPr>
      </w:r>
    </w:p>
    <w:p>
      <w:pPr>
        <w:pStyle w:val="0"/>
        <w:jc w:val="right"/>
      </w:pPr>
      <w:r>
        <w:rPr>
          <w:sz w:val="24"/>
        </w:rPr>
        <w:t xml:space="preserve">И.Э.ФАЙЗУЛЛИН</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w:t>
      </w:r>
    </w:p>
    <w:p>
      <w:pPr>
        <w:pStyle w:val="0"/>
        <w:ind w:firstLine="540"/>
        <w:jc w:val="both"/>
      </w:pPr>
      <w:r>
        <w:rPr>
          <w:sz w:val="24"/>
        </w:rPr>
      </w:r>
    </w:p>
    <w:p>
      <w:pPr>
        <w:pStyle w:val="0"/>
        <w:jc w:val="right"/>
      </w:pPr>
      <w:r>
        <w:rPr>
          <w:sz w:val="24"/>
        </w:rPr>
        <w:t xml:space="preserve">Утверждено</w:t>
      </w:r>
    </w:p>
    <w:p>
      <w:pPr>
        <w:pStyle w:val="0"/>
        <w:jc w:val="right"/>
      </w:pPr>
      <w:r>
        <w:rPr>
          <w:sz w:val="24"/>
        </w:rPr>
        <w:t xml:space="preserve">Министр строительства</w:t>
      </w:r>
    </w:p>
    <w:p>
      <w:pPr>
        <w:pStyle w:val="0"/>
        <w:jc w:val="right"/>
      </w:pPr>
      <w:r>
        <w:rPr>
          <w:sz w:val="24"/>
        </w:rPr>
        <w:t xml:space="preserve">и жилищно-коммунального хозяйства</w:t>
      </w:r>
    </w:p>
    <w:p>
      <w:pPr>
        <w:pStyle w:val="0"/>
        <w:jc w:val="right"/>
      </w:pPr>
      <w:r>
        <w:rPr>
          <w:sz w:val="24"/>
        </w:rPr>
        <w:t xml:space="preserve">Российской Федерации</w:t>
      </w:r>
    </w:p>
    <w:p>
      <w:pPr>
        <w:pStyle w:val="0"/>
        <w:jc w:val="right"/>
      </w:pPr>
      <w:r>
        <w:rPr>
          <w:sz w:val="24"/>
        </w:rPr>
        <w:t xml:space="preserve">23.01.2026</w:t>
      </w:r>
    </w:p>
    <w:p>
      <w:pPr>
        <w:pStyle w:val="0"/>
        <w:jc w:val="center"/>
      </w:pPr>
      <w:r>
        <w:rPr>
          <w:sz w:val="24"/>
        </w:rPr>
      </w:r>
    </w:p>
    <w:bookmarkStart w:id="24" w:name="P24"/>
    <w:bookmarkEnd w:id="24"/>
    <w:p>
      <w:pPr>
        <w:pStyle w:val="2"/>
        <w:jc w:val="center"/>
      </w:pPr>
      <w:r>
        <w:rPr>
          <w:sz w:val="24"/>
        </w:rPr>
        <w:t xml:space="preserve">ИНСТРУКЦИЯ</w:t>
      </w:r>
    </w:p>
    <w:p>
      <w:pPr>
        <w:pStyle w:val="2"/>
        <w:jc w:val="center"/>
      </w:pPr>
      <w:r>
        <w:rPr>
          <w:sz w:val="24"/>
        </w:rPr>
        <w:t xml:space="preserve">ПО ПРОВЕДЕНИЮ ПРОТИВОАВАРИЙНЫХ РАБОТ ПРИ ВОЗНИКНОВЕНИИ</w:t>
      </w:r>
    </w:p>
    <w:p>
      <w:pPr>
        <w:pStyle w:val="2"/>
        <w:jc w:val="center"/>
      </w:pPr>
      <w:r>
        <w:rPr>
          <w:sz w:val="24"/>
        </w:rPr>
        <w:t xml:space="preserve">АВАРИЙ В ХОДЕ ОТОПИТЕЛЬНОГО ПЕРИОДА</w:t>
      </w:r>
    </w:p>
    <w:p>
      <w:pPr>
        <w:pStyle w:val="0"/>
        <w:jc w:val="center"/>
      </w:pPr>
      <w:r>
        <w:rPr>
          <w:sz w:val="24"/>
        </w:rPr>
      </w:r>
    </w:p>
    <w:p>
      <w:pPr>
        <w:pStyle w:val="2"/>
        <w:outlineLvl w:val="1"/>
        <w:jc w:val="center"/>
      </w:pPr>
      <w:r>
        <w:rPr>
          <w:sz w:val="24"/>
        </w:rPr>
        <w:t xml:space="preserve">Нормативная правовая база</w:t>
      </w:r>
    </w:p>
    <w:p>
      <w:pPr>
        <w:pStyle w:val="0"/>
        <w:jc w:val="center"/>
      </w:pPr>
      <w:r>
        <w:rPr>
          <w:sz w:val="24"/>
        </w:rPr>
      </w:r>
    </w:p>
    <w:p>
      <w:pPr>
        <w:pStyle w:val="0"/>
        <w:ind w:firstLine="540"/>
        <w:jc w:val="both"/>
      </w:pPr>
      <w:r>
        <w:rPr>
          <w:sz w:val="24"/>
        </w:rPr>
        <w:t xml:space="preserve">В соответствии со </w:t>
      </w:r>
      <w:hyperlink w:history="0" r:id="rId8" w:tooltip="Федеральный закон от 27.07.2010 N 190-ФЗ (ред. от 08.08.2024) &quot;О теплоснабжении&quot; (с изм. и доп., вступ. в силу с 01.03.2025) {КонсультантПлюс}">
        <w:r>
          <w:rPr>
            <w:sz w:val="24"/>
            <w:color w:val="0000ff"/>
          </w:rPr>
          <w:t xml:space="preserve">статьей 3</w:t>
        </w:r>
      </w:hyperlink>
      <w:r>
        <w:rPr>
          <w:sz w:val="24"/>
        </w:rPr>
        <w:t xml:space="preserve"> Федерального закона от 27.07.2010 N 190-ФЗ "О теплоснабжении" (далее - Закон о теплоснабжении) установлено, что к общим принципам организации отношений в сфере теплоснабжения относится обеспечение надежности теплоснабжения в соответствии с требованиями технических регламентов, а также обеспечение безопасной эксплуатации объектов теплоснабжения.</w:t>
      </w:r>
    </w:p>
    <w:p>
      <w:pPr>
        <w:pStyle w:val="0"/>
        <w:spacing w:before="240" w:lineRule="auto"/>
        <w:ind w:firstLine="540"/>
        <w:jc w:val="both"/>
      </w:pPr>
      <w:r>
        <w:rPr>
          <w:sz w:val="24"/>
        </w:rPr>
        <w:t xml:space="preserve">Проверка готовности к отопительному периоду, установленная </w:t>
      </w:r>
      <w:hyperlink w:history="0" r:id="rId9" w:tooltip="Федеральный закон от 27.07.2010 N 190-ФЗ (ред. от 08.08.2024) &quot;О теплоснабжении&quot; (с изм. и доп., вступ. в силу с 01.03.2025) {КонсультантПлюс}">
        <w:r>
          <w:rPr>
            <w:sz w:val="24"/>
            <w:color w:val="0000ff"/>
          </w:rPr>
          <w:t xml:space="preserve">частью 4 статьи 20</w:t>
        </w:r>
      </w:hyperlink>
      <w:r>
        <w:rPr>
          <w:sz w:val="24"/>
        </w:rPr>
        <w:t xml:space="preserve"> Закона о теплоснабжении, включает в себя в том числе проверку наличия плана действий по ликвидации последствий аварийных ситуаций с применением электронного моделирования аварийных ситуаций. Порядок моделирования аварийных ситуаций приведен в приложении N 1.</w:t>
      </w:r>
    </w:p>
    <w:p>
      <w:pPr>
        <w:pStyle w:val="0"/>
        <w:spacing w:before="240" w:lineRule="auto"/>
        <w:ind w:firstLine="540"/>
        <w:jc w:val="both"/>
      </w:pPr>
      <w:r>
        <w:rPr>
          <w:sz w:val="24"/>
        </w:rPr>
        <w:t xml:space="preserve">В соответствии с </w:t>
      </w:r>
      <w:hyperlink w:history="0" r:id="rId10" w:tooltip="Приказ Минэнерго России от 13.11.2024 N 2234 (ред. от 21.08.2025) &quot;Об утверждении Правил обеспечения готовности к отопительному периоду и Порядка проведения оценки обеспечения готовности к отопительному периоду&quot; (Зарегистрировано в Минюсте России 29.11.2024 N 80417) {КонсультантПлюс}">
        <w:r>
          <w:rPr>
            <w:sz w:val="24"/>
            <w:color w:val="0000ff"/>
          </w:rPr>
          <w:t xml:space="preserve">Правилами</w:t>
        </w:r>
      </w:hyperlink>
      <w:r>
        <w:rPr>
          <w:sz w:val="24"/>
        </w:rPr>
        <w:t xml:space="preserve"> обеспечения готовности к отопительному периоду и порядка проведения оценки обеспечения готовности к отопительному периоду, утвержденными приказом Минэнерго России от 12.11.2024 N 2234 (далее - Правила N 2234), проверка муниципальных образований осуществляется комиссией, образованной Ростехнадзором.</w:t>
      </w:r>
    </w:p>
    <w:p>
      <w:pPr>
        <w:pStyle w:val="0"/>
        <w:spacing w:before="240" w:lineRule="auto"/>
        <w:ind w:firstLine="540"/>
        <w:jc w:val="both"/>
      </w:pPr>
      <w:r>
        <w:rPr>
          <w:sz w:val="24"/>
        </w:rPr>
        <w:t xml:space="preserve">Согласно Правилам N 2234, проверка теплоснабжающих организаций и потребителей осуществляется комиссией, образованной органом местного самоуправления с привлечением представителей Ростехнадзора и единой теплоснабжающей организации, определение которой обязательно для каждой системы теплоснабжения в соответствии с </w:t>
      </w:r>
      <w:hyperlink w:history="0" r:id="rId11" w:tooltip="Федеральный закон от 27.07.2010 N 190-ФЗ (ред. от 08.08.2024) &quot;О теплоснабжении&quot; (с изм. и доп., вступ. в силу с 01.03.2025) {КонсультантПлюс}">
        <w:r>
          <w:rPr>
            <w:sz w:val="24"/>
            <w:color w:val="0000ff"/>
          </w:rPr>
          <w:t xml:space="preserve">законом</w:t>
        </w:r>
      </w:hyperlink>
      <w:r>
        <w:rPr>
          <w:sz w:val="24"/>
        </w:rPr>
        <w:t xml:space="preserve"> о теплоснабжении и Правилами организации теплоснабжения в Российской Федерации, утвержденными постановлением Правительства Российской Федерации от 08.08.2012 N 808, в порядке, установленным разделом II указанных Правил.</w:t>
      </w:r>
    </w:p>
    <w:p>
      <w:pPr>
        <w:pStyle w:val="0"/>
        <w:spacing w:before="240" w:lineRule="auto"/>
        <w:ind w:firstLine="540"/>
        <w:jc w:val="both"/>
      </w:pPr>
      <w:r>
        <w:rPr>
          <w:sz w:val="24"/>
        </w:rPr>
        <w:t xml:space="preserve">Работа комиссии осуществляется в соответствии с утвержденной программой, в которой указываются объекты, подлежащие проверке, сроки проведения проверки и документы, проверяемые в ходе проведения проверки.</w:t>
      </w:r>
    </w:p>
    <w:p>
      <w:pPr>
        <w:pStyle w:val="0"/>
        <w:spacing w:before="240" w:lineRule="auto"/>
        <w:ind w:firstLine="540"/>
        <w:jc w:val="both"/>
      </w:pPr>
      <w:r>
        <w:rPr>
          <w:sz w:val="24"/>
        </w:rPr>
        <w:t xml:space="preserve">При проведении оценки готовности к отопительному периоду комиссиями проверяется выполнение </w:t>
      </w:r>
      <w:hyperlink w:history="0" r:id="rId12" w:tooltip="Приказ Минэнерго России от 13.11.2024 N 2234 (ред. от 21.08.2025) &quot;Об утверждении Правил обеспечения готовности к отопительному периоду и Порядка проведения оценки обеспечения готовности к отопительному периоду&quot; (Зарегистрировано в Минюсте России 29.11.2024 N 80417) {КонсультантПлюс}">
        <w:r>
          <w:rPr>
            <w:sz w:val="24"/>
            <w:color w:val="0000ff"/>
          </w:rPr>
          <w:t xml:space="preserve">Требований</w:t>
        </w:r>
      </w:hyperlink>
      <w:r>
        <w:rPr>
          <w:sz w:val="24"/>
        </w:rPr>
        <w:t xml:space="preserve"> по обеспечению готовности к отопительному периоду, утвержденных </w:t>
      </w:r>
      <w:hyperlink w:history="0" r:id="rId13" w:tooltip="Приказ Минэнерго России от 13.11.2024 N 2234 (ред. от 21.08.2025) &quot;Об утверждении Правил обеспечения готовности к отопительному периоду и Порядка проведения оценки обеспечения готовности к отопительному периоду&quot; (Зарегистрировано в Минюсте России 29.11.2024 N 80417) {КонсультантПлюс}">
        <w:r>
          <w:rPr>
            <w:sz w:val="24"/>
            <w:color w:val="0000ff"/>
          </w:rPr>
          <w:t xml:space="preserve">Правилами</w:t>
        </w:r>
      </w:hyperlink>
      <w:r>
        <w:rPr>
          <w:sz w:val="24"/>
        </w:rPr>
        <w:t xml:space="preserve"> N 2234 (далее - Требования).</w:t>
      </w:r>
    </w:p>
    <w:p>
      <w:pPr>
        <w:pStyle w:val="0"/>
        <w:jc w:val="center"/>
      </w:pPr>
      <w:r>
        <w:rPr>
          <w:sz w:val="24"/>
        </w:rPr>
      </w:r>
    </w:p>
    <w:p>
      <w:pPr>
        <w:pStyle w:val="2"/>
        <w:outlineLvl w:val="1"/>
        <w:jc w:val="center"/>
      </w:pPr>
      <w:r>
        <w:rPr>
          <w:sz w:val="24"/>
        </w:rPr>
        <w:t xml:space="preserve">Требования к планам ликвидации аварийных ситуаций</w:t>
      </w:r>
    </w:p>
    <w:p>
      <w:pPr>
        <w:pStyle w:val="2"/>
        <w:jc w:val="center"/>
      </w:pPr>
      <w:r>
        <w:rPr>
          <w:sz w:val="24"/>
        </w:rPr>
        <w:t xml:space="preserve">для муниципальных образований</w:t>
      </w:r>
    </w:p>
    <w:p>
      <w:pPr>
        <w:pStyle w:val="0"/>
        <w:jc w:val="center"/>
      </w:pPr>
      <w:r>
        <w:rPr>
          <w:sz w:val="24"/>
        </w:rPr>
      </w:r>
    </w:p>
    <w:p>
      <w:pPr>
        <w:pStyle w:val="0"/>
        <w:ind w:firstLine="540"/>
        <w:jc w:val="both"/>
      </w:pPr>
      <w:r>
        <w:rPr>
          <w:sz w:val="24"/>
        </w:rPr>
        <w:t xml:space="preserve">В отношении муниципальных образований одним из требований по готовности к отопительному периоду, в соответствии с </w:t>
      </w:r>
      <w:hyperlink w:history="0" r:id="rId14" w:tooltip="Приказ Минэнерго России от 13.11.2024 N 2234 (ред. от 21.08.2025) &quot;Об утверждении Правил обеспечения готовности к отопительному периоду и Порядка проведения оценки обеспечения готовности к отопительному периоду&quot; (Зарегистрировано в Минюсте России 29.11.2024 N 80417) {КонсультантПлюс}">
        <w:r>
          <w:rPr>
            <w:sz w:val="24"/>
            <w:color w:val="0000ff"/>
          </w:rPr>
          <w:t xml:space="preserve">Правилами</w:t>
        </w:r>
      </w:hyperlink>
      <w:r>
        <w:rPr>
          <w:sz w:val="24"/>
        </w:rPr>
        <w:t xml:space="preserve"> N 2234, является наличие плана ликвидации последствий аварийных ситуаций с применением электронного моделирования аварийных ситуаций.</w:t>
      </w:r>
    </w:p>
    <w:p>
      <w:pPr>
        <w:pStyle w:val="0"/>
        <w:spacing w:before="240" w:lineRule="auto"/>
        <w:ind w:firstLine="540"/>
        <w:jc w:val="both"/>
      </w:pPr>
      <w:r>
        <w:rPr>
          <w:sz w:val="24"/>
        </w:rPr>
        <w:t xml:space="preserve">В соответствии с </w:t>
      </w:r>
      <w:hyperlink w:history="0" r:id="rId15" w:tooltip="Приказ Минэнерго России от 13.11.2024 N 2234 (ред. от 21.08.2025) &quot;Об утверждении Правил обеспечения готовности к отопительному периоду и Порядка проведения оценки обеспечения готовности к отопительному периоду&quot; (Зарегистрировано в Минюсте России 29.11.2024 N 80417) {КонсультантПлюс}">
        <w:r>
          <w:rPr>
            <w:sz w:val="24"/>
            <w:color w:val="0000ff"/>
          </w:rPr>
          <w:t xml:space="preserve">п.п. 8.3.1 п. 8</w:t>
        </w:r>
      </w:hyperlink>
      <w:r>
        <w:rPr>
          <w:sz w:val="24"/>
        </w:rPr>
        <w:t xml:space="preserve"> Требований план ликвидации последствий аварийных ситуаций с применением электронного моделирования аварийных ситуаций подлежит ежегодной актуализации, утверждается муниципальным образованием до 15 февраля и должен содержать следующие сведения:</w:t>
      </w:r>
    </w:p>
    <w:p>
      <w:pPr>
        <w:pStyle w:val="0"/>
        <w:spacing w:before="240" w:lineRule="auto"/>
        <w:ind w:firstLine="540"/>
        <w:jc w:val="both"/>
      </w:pPr>
      <w:r>
        <w:rPr>
          <w:sz w:val="24"/>
        </w:rPr>
        <w:t xml:space="preserve">- сценарии наиболее вероятных аварий и наиболее опасных по последствиям аварий, а также источники (места) их возникновения;</w:t>
      </w:r>
    </w:p>
    <w:p>
      <w:pPr>
        <w:pStyle w:val="0"/>
        <w:spacing w:before="240" w:lineRule="auto"/>
        <w:ind w:firstLine="540"/>
        <w:jc w:val="both"/>
      </w:pPr>
      <w:r>
        <w:rPr>
          <w:sz w:val="24"/>
        </w:rPr>
        <w:t xml:space="preserve">- количество сил и средств, используемых для локализации и ликвидации последствий аварий на объекте теплоснабжения (далее - силы и средства);</w:t>
      </w:r>
    </w:p>
    <w:p>
      <w:pPr>
        <w:pStyle w:val="0"/>
        <w:spacing w:before="240" w:lineRule="auto"/>
        <w:ind w:firstLine="540"/>
        <w:jc w:val="both"/>
      </w:pPr>
      <w:r>
        <w:rPr>
          <w:sz w:val="24"/>
        </w:rPr>
        <w:t xml:space="preserve">- порядок и процедуру организации взаимодействия сил и средств, а также организаций, функционирующих в системах теплоснабжения, на основании заключенных соглашений об управлении системами теплоснабжения;</w:t>
      </w:r>
    </w:p>
    <w:p>
      <w:pPr>
        <w:pStyle w:val="0"/>
        <w:spacing w:before="240" w:lineRule="auto"/>
        <w:ind w:firstLine="540"/>
        <w:jc w:val="both"/>
      </w:pPr>
      <w:r>
        <w:rPr>
          <w:sz w:val="24"/>
        </w:rPr>
        <w:t xml:space="preserve">- состав и дислокация сил и средств;</w:t>
      </w:r>
    </w:p>
    <w:p>
      <w:pPr>
        <w:pStyle w:val="0"/>
        <w:spacing w:before="240" w:lineRule="auto"/>
        <w:ind w:firstLine="540"/>
        <w:jc w:val="both"/>
      </w:pPr>
      <w:r>
        <w:rPr>
          <w:sz w:val="24"/>
        </w:rPr>
        <w:t xml:space="preserve">- перечень мероприятий, направленных на обеспечение безопасности населения (в случае если в результате аварий на объекте теплоснабжения может возникнуть угроза безопасности населения);</w:t>
      </w:r>
    </w:p>
    <w:p>
      <w:pPr>
        <w:pStyle w:val="0"/>
        <w:spacing w:before="240" w:lineRule="auto"/>
        <w:ind w:firstLine="540"/>
        <w:jc w:val="both"/>
      </w:pPr>
      <w:r>
        <w:rPr>
          <w:sz w:val="24"/>
        </w:rPr>
        <w:t xml:space="preserve">- порядок организации материально-технического, инженерного и финансового обеспечения операций по локализации и ликвидации аварий на объекте теплоснабжения.</w:t>
      </w:r>
    </w:p>
    <w:p>
      <w:pPr>
        <w:pStyle w:val="0"/>
        <w:ind w:firstLine="540"/>
        <w:jc w:val="both"/>
      </w:pPr>
      <w:r>
        <w:rPr>
          <w:sz w:val="24"/>
        </w:rPr>
      </w:r>
    </w:p>
    <w:p>
      <w:pPr>
        <w:pStyle w:val="2"/>
        <w:outlineLvl w:val="1"/>
        <w:jc w:val="center"/>
      </w:pPr>
      <w:r>
        <w:rPr>
          <w:sz w:val="24"/>
        </w:rPr>
        <w:t xml:space="preserve">Требования к теплоснабжающим и теплосетевым организациям</w:t>
      </w:r>
    </w:p>
    <w:p>
      <w:pPr>
        <w:pStyle w:val="0"/>
        <w:jc w:val="center"/>
      </w:pPr>
      <w:r>
        <w:rPr>
          <w:sz w:val="24"/>
        </w:rPr>
      </w:r>
    </w:p>
    <w:p>
      <w:pPr>
        <w:pStyle w:val="0"/>
        <w:ind w:firstLine="540"/>
        <w:jc w:val="both"/>
      </w:pPr>
      <w:r>
        <w:rPr>
          <w:sz w:val="24"/>
        </w:rPr>
        <w:t xml:space="preserve">В отношении теплоснабжающих и теплосетевых организаций одним из требований по готовности к отопительному периоду, в соответствии с </w:t>
      </w:r>
      <w:hyperlink w:history="0" r:id="rId16" w:tooltip="Приказ Минэнерго России от 13.11.2024 N 2234 (ред. от 21.08.2025) &quot;Об утверждении Правил обеспечения готовности к отопительному периоду и Порядка проведения оценки обеспечения готовности к отопительному периоду&quot; (Зарегистрировано в Минюсте России 29.11.2024 N 80417) {КонсультантПлюс}">
        <w:r>
          <w:rPr>
            <w:sz w:val="24"/>
            <w:color w:val="0000ff"/>
          </w:rPr>
          <w:t xml:space="preserve">Правилами</w:t>
        </w:r>
      </w:hyperlink>
      <w:r>
        <w:rPr>
          <w:sz w:val="24"/>
        </w:rPr>
        <w:t xml:space="preserve"> N 2234, является наличие согласованного с органом местного самоуправления порядка ликвидации аварийных ситуаций в системах теплоснабжения во взаимодействии с заинтересованными сторонами (тепло-, электро-, топливо- и водоснабжающих организаций, потребителей тепловой энергии, ремонтно-строительных и транспортных организаций, а также органов местного самоуправления), а также проверка функционирования эксплуатационной, диспетчерской и аварийной служб.</w:t>
      </w:r>
    </w:p>
    <w:p>
      <w:pPr>
        <w:pStyle w:val="0"/>
        <w:ind w:firstLine="540"/>
        <w:jc w:val="both"/>
      </w:pPr>
      <w:r>
        <w:rPr>
          <w:sz w:val="24"/>
        </w:rPr>
      </w:r>
    </w:p>
    <w:p>
      <w:pPr>
        <w:pStyle w:val="2"/>
        <w:outlineLvl w:val="1"/>
        <w:jc w:val="center"/>
      </w:pPr>
      <w:r>
        <w:rPr>
          <w:sz w:val="24"/>
        </w:rPr>
        <w:t xml:space="preserve">Требования к инструкциям по ликвидации аварий</w:t>
      </w:r>
    </w:p>
    <w:p>
      <w:pPr>
        <w:pStyle w:val="0"/>
        <w:jc w:val="center"/>
      </w:pPr>
      <w:r>
        <w:rPr>
          <w:sz w:val="24"/>
        </w:rPr>
      </w:r>
    </w:p>
    <w:p>
      <w:pPr>
        <w:pStyle w:val="0"/>
        <w:ind w:firstLine="540"/>
        <w:jc w:val="both"/>
      </w:pPr>
      <w:r>
        <w:rPr>
          <w:sz w:val="24"/>
        </w:rPr>
        <w:t xml:space="preserve">В соответствии с </w:t>
      </w:r>
      <w:hyperlink w:history="0" r:id="rId17" w:tooltip="Приказ Минэнерго России от 14.05.2025 N 511 &quot;Об утверждении Правил технической эксплуатации объектов теплоснабжения и теплопотребляющих установок&quot; (Зарегистрировано в Минюсте России 02.06.2025 N 82505) {КонсультантПлюс}">
        <w:r>
          <w:rPr>
            <w:sz w:val="24"/>
            <w:color w:val="0000ff"/>
          </w:rPr>
          <w:t xml:space="preserve">пунктом 39</w:t>
        </w:r>
      </w:hyperlink>
      <w:r>
        <w:rPr>
          <w:sz w:val="24"/>
        </w:rPr>
        <w:t xml:space="preserve"> Правил технической эксплуатации объектов теплоснабжения и теплопотребляющих установок, утвержденных приказом Минэнерго России от 14.05.2025 N 511 (далее - Правила N 511), в каждой организации, эксплуатирующей тепловые сети (в каждом эксплуатационном районе, участке), составляется инструкция, утверждаемая техническим руководителем организации, с разработанным оперативным планом действий при аварии, на любой из тепломагистралей (тепловых сетей) или насосной станции, применительно к местным условиям и коммуникациям тепловой сети, которая включает в себя перечень возможных аварийных ситуаций, порядок действий по предотвращению развития аварийных ситуаций, а также порядок действий персонала при их возникновении и (или) опасности выхода параметров работы за допустимые значения.</w:t>
      </w:r>
    </w:p>
    <w:p>
      <w:pPr>
        <w:pStyle w:val="0"/>
        <w:spacing w:before="240" w:lineRule="auto"/>
        <w:ind w:firstLine="540"/>
        <w:jc w:val="both"/>
      </w:pPr>
      <w:r>
        <w:rPr>
          <w:sz w:val="24"/>
        </w:rPr>
        <w:t xml:space="preserve">Указанная инструкция, в соответствии с </w:t>
      </w:r>
      <w:hyperlink w:history="0" r:id="rId18" w:tooltip="Приказ Госстроя РФ от 13.12.2000 N 285 &quot;Об утверждении Типовой инструкции по технической эксплуатации тепловых сетей систем коммунального теплоснабжения&quot; {КонсультантПлюс}">
        <w:r>
          <w:rPr>
            <w:sz w:val="24"/>
            <w:color w:val="0000ff"/>
          </w:rPr>
          <w:t xml:space="preserve">пунктом 6.180</w:t>
        </w:r>
      </w:hyperlink>
      <w:r>
        <w:rPr>
          <w:sz w:val="24"/>
        </w:rPr>
        <w:t xml:space="preserve"> Типовой инструкции по технической эксплуатации тепловых сетей систем коммунального теплоснабжения, утвержденной приказом Госстроя России от 13.12.2000 N 285 (далее - Типовая инструкция), должна также содержать порядок отключения тепломагистралей, ответвлений от них и абонентских сетей (тепловых сетей потребителей тепловой энергии, теплопотребляющие установки которых подключены (технологически присоединены) к тепловым сетям), схемы возможных аварийных переключений между тепломагистралями и аварийные режимы оставшихся в работе тепловых сетей.</w:t>
      </w:r>
    </w:p>
    <w:p>
      <w:pPr>
        <w:pStyle w:val="0"/>
        <w:spacing w:before="240" w:lineRule="auto"/>
        <w:ind w:firstLine="540"/>
        <w:jc w:val="both"/>
      </w:pPr>
      <w:r>
        <w:rPr>
          <w:sz w:val="24"/>
        </w:rPr>
        <w:t xml:space="preserve">Инструкция должна предусматривать порядок отключения магистралей (магистральных сетей теплоснабжения), распределительных сетей теплоснабжения и ответвлений к потребителям, порядок обхода камер и тепловых пунктов, возможные переключения для подачи тепловой энергии потребителям от других магистралей и иметь схемы возможных аварийных переключений между магистралями.</w:t>
      </w:r>
    </w:p>
    <w:p>
      <w:pPr>
        <w:pStyle w:val="0"/>
        <w:ind w:firstLine="540"/>
        <w:jc w:val="both"/>
      </w:pPr>
      <w:r>
        <w:rPr>
          <w:sz w:val="24"/>
        </w:rPr>
      </w:r>
    </w:p>
    <w:p>
      <w:pPr>
        <w:pStyle w:val="2"/>
        <w:outlineLvl w:val="1"/>
        <w:jc w:val="center"/>
      </w:pPr>
      <w:r>
        <w:rPr>
          <w:sz w:val="24"/>
        </w:rPr>
        <w:t xml:space="preserve">Действия персонала при авариях</w:t>
      </w:r>
    </w:p>
    <w:p>
      <w:pPr>
        <w:pStyle w:val="0"/>
        <w:jc w:val="center"/>
      </w:pPr>
      <w:r>
        <w:rPr>
          <w:sz w:val="24"/>
        </w:rPr>
      </w:r>
    </w:p>
    <w:p>
      <w:pPr>
        <w:pStyle w:val="0"/>
        <w:ind w:firstLine="540"/>
        <w:jc w:val="both"/>
      </w:pPr>
      <w:r>
        <w:rPr>
          <w:sz w:val="24"/>
        </w:rPr>
        <w:t xml:space="preserve">В соответствии с </w:t>
      </w:r>
      <w:hyperlink w:history="0" r:id="rId19" w:tooltip="Приказ Минэнерго России от 14.05.2025 N 511 &quot;Об утверждении Правил технической эксплуатации объектов теплоснабжения и теплопотребляющих установок&quot; (Зарегистрировано в Минюсте России 02.06.2025 N 82505) {КонсультантПлюс}">
        <w:r>
          <w:rPr>
            <w:sz w:val="24"/>
            <w:color w:val="0000ff"/>
          </w:rPr>
          <w:t xml:space="preserve">пунктами 159</w:t>
        </w:r>
      </w:hyperlink>
      <w:r>
        <w:rPr>
          <w:sz w:val="24"/>
        </w:rPr>
        <w:t xml:space="preserve"> и </w:t>
      </w:r>
      <w:hyperlink w:history="0" r:id="rId20" w:tooltip="Приказ Минэнерго России от 14.05.2025 N 511 &quot;Об утверждении Правил технической эксплуатации объектов теплоснабжения и теплопотребляющих установок&quot; (Зарегистрировано в Минюсте России 02.06.2025 N 82505) {КонсультантПлюс}">
        <w:r>
          <w:rPr>
            <w:sz w:val="24"/>
            <w:color w:val="0000ff"/>
          </w:rPr>
          <w:t xml:space="preserve">161</w:t>
        </w:r>
      </w:hyperlink>
      <w:r>
        <w:rPr>
          <w:sz w:val="24"/>
        </w:rPr>
        <w:t xml:space="preserve"> Правил N 511 при нарушениях режимов работы, повреждении оборудования, а также при возникновении пожара оперативно-диспетчерский персонал немедленно принимает меры по локализации и ликвидации аварийной ситуации с соблюдением мер безопасности, информированию о возникшей аварийной ситуации диспетчерской службы и должностных лиц в соответствии с указаниями инструкции по предупреждению и ликвидации аварийных ситуаций, защите жизни и здоровья людей, окружающей среды, а также собственности третьих лиц, а также по восстановлению нормального режима работы и ликвидации аварийного положения, предотвращению развития технологического нарушения, защите жизни и здоровья людей, окружающей среды, а также собственности третьих лиц, исключению травмирования персонала и повреждения оборудования, не затронутого аварийной ситуацией, созданию послеаварийной схемы и режима работы оборудования объекта теплоснабжения и системы теплоснабжения в целом при минимальном отключении (ограничении) потребителей тепловой энергии, теплоносителя, восстановлению заданного режима работы оборудования объектов теплоснабжения, теплопотребляющих установок и системы теплоснабжения в целом.</w:t>
      </w:r>
    </w:p>
    <w:p>
      <w:pPr>
        <w:pStyle w:val="0"/>
        <w:ind w:firstLine="540"/>
        <w:jc w:val="both"/>
      </w:pPr>
      <w:r>
        <w:rPr>
          <w:sz w:val="24"/>
        </w:rPr>
      </w:r>
    </w:p>
    <w:p>
      <w:pPr>
        <w:pStyle w:val="2"/>
        <w:outlineLvl w:val="1"/>
        <w:jc w:val="center"/>
      </w:pPr>
      <w:r>
        <w:rPr>
          <w:sz w:val="24"/>
        </w:rPr>
        <w:t xml:space="preserve">Сроки опорожнения систем теплоснабжения</w:t>
      </w:r>
    </w:p>
    <w:p>
      <w:pPr>
        <w:pStyle w:val="0"/>
        <w:jc w:val="center"/>
      </w:pPr>
      <w:r>
        <w:rPr>
          <w:sz w:val="24"/>
        </w:rPr>
      </w:r>
    </w:p>
    <w:p>
      <w:pPr>
        <w:pStyle w:val="0"/>
        <w:ind w:firstLine="540"/>
        <w:jc w:val="both"/>
      </w:pPr>
      <w:r>
        <w:rPr>
          <w:sz w:val="24"/>
        </w:rPr>
        <w:t xml:space="preserve">В случае эксплуатации объектов теплоснабжения, являющихся опасными производственными объектами, план мероприятий по локализации и ликвидации последствий аварий на опасных производственных объектах составляется и утверждается в соответствии с требованиями, установленными </w:t>
      </w:r>
      <w:hyperlink w:history="0" r:id="rId21" w:tooltip="Постановление Правительства РФ от 15.09.2020 N 1437 &quot;Об утверждении Положения о разработке планов мероприятий по локализации и ликвидации последствий аварий на опасных производственных объектах&quot; {КонсультантПлюс}">
        <w:r>
          <w:rPr>
            <w:sz w:val="24"/>
            <w:color w:val="0000ff"/>
          </w:rPr>
          <w:t xml:space="preserve">постановлением</w:t>
        </w:r>
      </w:hyperlink>
      <w:r>
        <w:rPr>
          <w:sz w:val="24"/>
        </w:rPr>
        <w:t xml:space="preserve"> Правительства Российской Федерации от 15.09.2020 N 1437 "Об утверждении Положения о разработке планов мероприятий по локализации и ликвидации последствий аварий на опасных производственных объектах".</w:t>
      </w:r>
    </w:p>
    <w:p>
      <w:pPr>
        <w:pStyle w:val="0"/>
        <w:spacing w:before="240" w:lineRule="auto"/>
        <w:ind w:firstLine="540"/>
        <w:jc w:val="both"/>
      </w:pPr>
      <w:r>
        <w:rPr>
          <w:sz w:val="24"/>
        </w:rPr>
        <w:t xml:space="preserve">В соответствии с </w:t>
      </w:r>
      <w:hyperlink w:history="0" r:id="rId22" w:tooltip="Приказ Госстроя РФ от 13.12.2000 N 285 &quot;Об утверждении Типовой инструкции по технической эксплуатации тепловых сетей систем коммунального теплоснабжения&quot; {КонсультантПлюс}">
        <w:r>
          <w:rPr>
            <w:sz w:val="24"/>
            <w:color w:val="0000ff"/>
          </w:rPr>
          <w:t xml:space="preserve">пунктом 6.182</w:t>
        </w:r>
      </w:hyperlink>
      <w:r>
        <w:rPr>
          <w:sz w:val="24"/>
        </w:rPr>
        <w:t xml:space="preserve"> Типовой инструкции в зависимости от местных климатических условий и конструкций зданий должна быть определена длительность отключения отдельных зданий и участков тепловой сети при отрицательных температурах наружного воздуха без спуска воды и условия, при которых требуется опорожнение систем отопления.</w:t>
      </w:r>
    </w:p>
    <w:p>
      <w:pPr>
        <w:pStyle w:val="0"/>
        <w:spacing w:before="240" w:lineRule="auto"/>
        <w:ind w:firstLine="540"/>
        <w:jc w:val="both"/>
      </w:pPr>
      <w:hyperlink w:history="0" r:id="rId23" w:tooltip="Постановление Госстроя РФ от 27.09.2003 N 170 (с изм. от 22.06.2022) &quot;Об утверждении Правил и норм технической эксплуатации жилищного фонда&quot; (Зарегистрировано в Минюсте РФ 15.10.2003 N 5176) {КонсультантПлюс}">
        <w:r>
          <w:rPr>
            <w:sz w:val="24"/>
            <w:color w:val="0000ff"/>
          </w:rPr>
          <w:t xml:space="preserve">Пунктом 5.2.30</w:t>
        </w:r>
      </w:hyperlink>
      <w:r>
        <w:rPr>
          <w:sz w:val="24"/>
        </w:rPr>
        <w:t xml:space="preserve"> Правил и норм технической эксплуатации жилищного фонда, утвержденных постановлением Госстроя России от 27.09.2003 N 170, установлено, что при отрицательной температуре наружного воздуха, если прекратилась циркуляция воды в системе отопления и температура воды снизилась до +5 °C, организация, осуществляющая эксплуатацию, должна производить опорожнение систем(ы) отопления (тепловой сети), включая внутридомовые тепловые сети потребителей тепловой энергии, непосредственно подключенные к участку тепловой сети, опорожнение которой производится организацией, осуществляющей опорожнение тепловой сети (участка тепловой сети). Соответствующее указание опорожнить внутридомовые сети потребителей тепловой энергии должно быть незамедлительно дано диспетчерской службой теплоснабжающей или теплосетевой организацией организации, эксплуатирующей внутридомовые тепловые сети потребителей тепловой энергии.</w:t>
      </w:r>
    </w:p>
    <w:p>
      <w:pPr>
        <w:pStyle w:val="0"/>
        <w:ind w:firstLine="540"/>
        <w:jc w:val="both"/>
      </w:pPr>
      <w:r>
        <w:rPr>
          <w:sz w:val="24"/>
        </w:rPr>
      </w:r>
    </w:p>
    <w:p>
      <w:pPr>
        <w:pStyle w:val="2"/>
        <w:outlineLvl w:val="1"/>
        <w:jc w:val="center"/>
      </w:pPr>
      <w:r>
        <w:rPr>
          <w:sz w:val="24"/>
        </w:rPr>
        <w:t xml:space="preserve">Информирование о чрезвычайных ситуациях</w:t>
      </w:r>
    </w:p>
    <w:p>
      <w:pPr>
        <w:pStyle w:val="0"/>
        <w:jc w:val="center"/>
      </w:pPr>
      <w:r>
        <w:rPr>
          <w:sz w:val="24"/>
        </w:rPr>
      </w:r>
    </w:p>
    <w:p>
      <w:pPr>
        <w:pStyle w:val="0"/>
        <w:ind w:firstLine="540"/>
        <w:jc w:val="both"/>
      </w:pPr>
      <w:r>
        <w:rPr>
          <w:sz w:val="24"/>
        </w:rPr>
        <w:t xml:space="preserve">В случае нарушения условия жизнедеятельности более 50 человек и свыше чем на сутки, когда температура воздуха в жилых комнатах более суток фиксируется ниже +18 °C в холодный период, информация о такой чрезвычайной ситуации передается органом исполнительной власти муниципального образования в уполномоченный исполнительный орган субъекта Российской Федерации и в МЧС России посредством единой государственной системы предупреждения и ликвидации чрезвычайных ситуаций, что установлено </w:t>
      </w:r>
      <w:hyperlink w:history="0" r:id="rId24" w:tooltip="Постановление Правительства РФ от 24.03.1997 N 334 (ред. от 16.06.2022) &quot;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quot; {КонсультантПлюс}">
        <w:r>
          <w:rPr>
            <w:sz w:val="24"/>
            <w:color w:val="0000ff"/>
          </w:rPr>
          <w:t xml:space="preserve">постановлением</w:t>
        </w:r>
      </w:hyperlink>
      <w:r>
        <w:rPr>
          <w:sz w:val="24"/>
        </w:rPr>
        <w:t xml:space="preserve"> Правительства Российской Федерации от 24.03.1997 N 334 "О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w:t>
      </w:r>
    </w:p>
    <w:p>
      <w:pPr>
        <w:pStyle w:val="0"/>
        <w:ind w:firstLine="540"/>
        <w:jc w:val="both"/>
      </w:pPr>
      <w:r>
        <w:rPr>
          <w:sz w:val="24"/>
        </w:rPr>
      </w:r>
    </w:p>
    <w:p>
      <w:pPr>
        <w:pStyle w:val="2"/>
        <w:outlineLvl w:val="1"/>
        <w:jc w:val="center"/>
      </w:pPr>
      <w:r>
        <w:rPr>
          <w:sz w:val="24"/>
        </w:rPr>
        <w:t xml:space="preserve">Действия диспетчерского персонала</w:t>
      </w:r>
    </w:p>
    <w:p>
      <w:pPr>
        <w:pStyle w:val="0"/>
        <w:jc w:val="center"/>
      </w:pPr>
      <w:r>
        <w:rPr>
          <w:sz w:val="24"/>
        </w:rPr>
      </w:r>
    </w:p>
    <w:p>
      <w:pPr>
        <w:pStyle w:val="0"/>
        <w:ind w:firstLine="540"/>
        <w:jc w:val="both"/>
      </w:pPr>
      <w:r>
        <w:rPr>
          <w:sz w:val="24"/>
        </w:rPr>
        <w:t xml:space="preserve">В соответствии с </w:t>
      </w:r>
      <w:hyperlink w:history="0" r:id="rId25" w:tooltip="Приказ Минэнерго России от 14.05.2025 N 511 &quot;Об утверждении Правил технической эксплуатации объектов теплоснабжения и теплопотребляющих установок&quot; (Зарегистрировано в Минюсте России 02.06.2025 N 82505) {КонсультантПлюс}">
        <w:r>
          <w:rPr>
            <w:sz w:val="24"/>
            <w:color w:val="0000ff"/>
          </w:rPr>
          <w:t xml:space="preserve">пунктом 127</w:t>
        </w:r>
      </w:hyperlink>
      <w:r>
        <w:rPr>
          <w:sz w:val="24"/>
        </w:rPr>
        <w:t xml:space="preserve"> Правил N 511, при нерасчетных режимах работы системы теплоснабжения диспетчерский персонал, управляющий системой теплоснабжения, обязан локализовать и ликвидировать нарушения в работе, оценить масштаб нарушения и организовать меры реагирования на нарушение, включая информирование потребителей о прекращении или ограничении подачи тепловой энергии и (или) теплоносителя.</w:t>
      </w:r>
    </w:p>
    <w:p>
      <w:pPr>
        <w:pStyle w:val="0"/>
        <w:ind w:firstLine="540"/>
        <w:jc w:val="both"/>
      </w:pPr>
      <w:r>
        <w:rPr>
          <w:sz w:val="24"/>
        </w:rPr>
      </w:r>
    </w:p>
    <w:p>
      <w:pPr>
        <w:pStyle w:val="2"/>
        <w:outlineLvl w:val="1"/>
        <w:jc w:val="center"/>
      </w:pPr>
      <w:r>
        <w:rPr>
          <w:sz w:val="24"/>
        </w:rPr>
        <w:t xml:space="preserve">Противоаварийные тренировки</w:t>
      </w:r>
    </w:p>
    <w:p>
      <w:pPr>
        <w:pStyle w:val="0"/>
        <w:jc w:val="center"/>
      </w:pPr>
      <w:r>
        <w:rPr>
          <w:sz w:val="24"/>
        </w:rPr>
      </w:r>
    </w:p>
    <w:p>
      <w:pPr>
        <w:pStyle w:val="0"/>
        <w:ind w:firstLine="540"/>
        <w:jc w:val="both"/>
      </w:pPr>
      <w:r>
        <w:rPr>
          <w:sz w:val="24"/>
        </w:rPr>
        <w:t xml:space="preserve">В соответствии с </w:t>
      </w:r>
      <w:hyperlink w:history="0" r:id="rId26" w:tooltip="Приказ Минэнерго России от 14.05.2025 N 511 &quot;Об утверждении Правил технической эксплуатации объектов теплоснабжения и теплопотребляющих установок&quot; (Зарегистрировано в Минюсте России 02.06.2025 N 82505) {КонсультантПлюс}">
        <w:r>
          <w:rPr>
            <w:sz w:val="24"/>
            <w:color w:val="0000ff"/>
          </w:rPr>
          <w:t xml:space="preserve">пунктом 7 (подпункт 9)</w:t>
        </w:r>
      </w:hyperlink>
      <w:r>
        <w:rPr>
          <w:sz w:val="24"/>
        </w:rPr>
        <w:t xml:space="preserve"> Правил N 511, ответственный за исправное состояние и безопасную эксплуатацию в пределах своих полномочий должен обеспечить проведение противоаварийных тренировок.</w:t>
      </w:r>
    </w:p>
    <w:p>
      <w:pPr>
        <w:pStyle w:val="0"/>
        <w:spacing w:before="240" w:lineRule="auto"/>
        <w:ind w:firstLine="540"/>
        <w:jc w:val="both"/>
      </w:pPr>
      <w:r>
        <w:rPr>
          <w:sz w:val="24"/>
        </w:rPr>
        <w:t xml:space="preserve">В соответствии с </w:t>
      </w:r>
      <w:hyperlink w:history="0" r:id="rId27" w:tooltip="Приказ Минэнерго России от 14.05.2025 N 511 &quot;Об утверждении Правил технической эксплуатации объектов теплоснабжения и теплопотребляющих установок&quot; (Зарегистрировано в Минюсте России 02.06.2025 N 82505) {КонсультантПлюс}">
        <w:r>
          <w:rPr>
            <w:sz w:val="24"/>
            <w:color w:val="0000ff"/>
          </w:rPr>
          <w:t xml:space="preserve">пунктом 69</w:t>
        </w:r>
      </w:hyperlink>
      <w:r>
        <w:rPr>
          <w:sz w:val="24"/>
        </w:rPr>
        <w:t xml:space="preserve"> Правил N 511, оперативный персонал должен не реже 1 раза в квартал проходить противоаварийные тренировки. Периодичность и программа противоаварийных тренировок утверждаются техническим руководителем эксплуатирующей организации (структурного подразделения).</w:t>
      </w:r>
    </w:p>
    <w:p>
      <w:pPr>
        <w:pStyle w:val="0"/>
        <w:spacing w:before="240" w:lineRule="auto"/>
        <w:ind w:firstLine="540"/>
        <w:jc w:val="both"/>
      </w:pPr>
      <w:r>
        <w:rPr>
          <w:sz w:val="24"/>
        </w:rPr>
        <w:t xml:space="preserve">Противоаварийные тренировки должны проводиться в целях:</w:t>
      </w:r>
    </w:p>
    <w:p>
      <w:pPr>
        <w:pStyle w:val="0"/>
        <w:spacing w:before="240" w:lineRule="auto"/>
        <w:ind w:firstLine="540"/>
        <w:jc w:val="both"/>
      </w:pPr>
      <w:r>
        <w:rPr>
          <w:sz w:val="24"/>
        </w:rPr>
        <w:t xml:space="preserve">- отработки действий персонала при ликвидации технологических нарушений; - проверки готовности персонала к действиям в аварийных ситуациях;</w:t>
      </w:r>
    </w:p>
    <w:p>
      <w:pPr>
        <w:pStyle w:val="0"/>
        <w:spacing w:before="240" w:lineRule="auto"/>
        <w:ind w:firstLine="540"/>
        <w:jc w:val="both"/>
      </w:pPr>
      <w:r>
        <w:rPr>
          <w:sz w:val="24"/>
        </w:rPr>
        <w:t xml:space="preserve">- проверки знания персоналом инструкций по предупреждению и ликвидации аварийных ситуаций;</w:t>
      </w:r>
    </w:p>
    <w:p>
      <w:pPr>
        <w:pStyle w:val="0"/>
        <w:spacing w:before="240" w:lineRule="auto"/>
        <w:ind w:firstLine="540"/>
        <w:jc w:val="both"/>
      </w:pPr>
      <w:r>
        <w:rPr>
          <w:sz w:val="24"/>
        </w:rPr>
        <w:t xml:space="preserve">- выявления недостатков в организации работы по предупреждению и ликвидации аварийных ситуаций.</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1"/>
        <w:jc w:val="right"/>
      </w:pPr>
      <w:r>
        <w:rPr>
          <w:sz w:val="24"/>
        </w:rPr>
        <w:t xml:space="preserve">Приложение N 1</w:t>
      </w:r>
    </w:p>
    <w:p>
      <w:pPr>
        <w:pStyle w:val="0"/>
        <w:jc w:val="right"/>
      </w:pPr>
      <w:r>
        <w:rPr>
          <w:sz w:val="24"/>
        </w:rPr>
      </w:r>
    </w:p>
    <w:p>
      <w:pPr>
        <w:pStyle w:val="2"/>
        <w:jc w:val="center"/>
      </w:pPr>
      <w:r>
        <w:rPr>
          <w:sz w:val="24"/>
        </w:rPr>
        <w:t xml:space="preserve">РЕКОМЕНДУЕМЫЙ ПОРЯДОК</w:t>
      </w:r>
    </w:p>
    <w:p>
      <w:pPr>
        <w:pStyle w:val="2"/>
        <w:jc w:val="center"/>
      </w:pPr>
      <w:r>
        <w:rPr>
          <w:sz w:val="24"/>
        </w:rPr>
        <w:t xml:space="preserve">МОДЕЛИРОВАНИЯ АВАРИЙНЫХ СИТУАЦИЙ В СИСТЕМАХ ТЕПЛОСНАБЖЕНИЯ</w:t>
      </w:r>
    </w:p>
    <w:p>
      <w:pPr>
        <w:pStyle w:val="2"/>
        <w:jc w:val="center"/>
      </w:pPr>
      <w:r>
        <w:rPr>
          <w:sz w:val="24"/>
        </w:rPr>
        <w:t xml:space="preserve">ПОСЕЛЕНИЙ РОССИЙСКОЙ ФЕДЕРАЦИИ</w:t>
      </w:r>
    </w:p>
    <w:p>
      <w:pPr>
        <w:pStyle w:val="0"/>
        <w:jc w:val="center"/>
      </w:pPr>
      <w:r>
        <w:rPr>
          <w:sz w:val="24"/>
        </w:rPr>
      </w:r>
    </w:p>
    <w:p>
      <w:pPr>
        <w:pStyle w:val="0"/>
        <w:ind w:firstLine="540"/>
        <w:jc w:val="both"/>
      </w:pPr>
      <w:r>
        <w:rPr>
          <w:sz w:val="24"/>
        </w:rPr>
        <w:t xml:space="preserve">В соответствии с </w:t>
      </w:r>
      <w:hyperlink w:history="0" r:id="rId28"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пунктом 7.5 части 2 статьи 5</w:t>
        </w:r>
      </w:hyperlink>
      <w:r>
        <w:rPr>
          <w:sz w:val="24"/>
        </w:rPr>
        <w:t xml:space="preserve">, </w:t>
      </w:r>
      <w:hyperlink w:history="0" r:id="rId29"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пунктами 6</w:t>
        </w:r>
      </w:hyperlink>
      <w:r>
        <w:rPr>
          <w:sz w:val="24"/>
        </w:rPr>
        <w:t xml:space="preserve"> и </w:t>
      </w:r>
      <w:hyperlink w:history="0" r:id="rId30" w:tooltip="Федеральный закон от 27.07.2010 N 190-ФЗ (ред. от 08.08.2024) &quot;О теплоснабжении&quot; (с изм. и доп., вступ. в силу с 01.03.2025) {КонсультантПлюс}">
        <w:r>
          <w:rPr>
            <w:sz w:val="24"/>
            <w:color w:val="0000ff"/>
          </w:rPr>
          <w:t xml:space="preserve">9.1 части 1 статьи 6</w:t>
        </w:r>
      </w:hyperlink>
      <w:r>
        <w:rPr>
          <w:sz w:val="24"/>
        </w:rPr>
        <w:t xml:space="preserve">, </w:t>
      </w:r>
      <w:hyperlink w:history="0" r:id="rId31" w:tooltip="Федеральный закон от 27.07.2010 N 190-ФЗ (ред. от 08.08.2024) &quot;О теплоснабжении&quot; (с изм. и доп., вступ. в силу с 01.03.2025) {КонсультантПлюс}">
        <w:r>
          <w:rPr>
            <w:sz w:val="24"/>
            <w:color w:val="0000ff"/>
          </w:rPr>
          <w:t xml:space="preserve">части 3 статьи 23</w:t>
        </w:r>
      </w:hyperlink>
      <w:r>
        <w:rPr>
          <w:sz w:val="24"/>
        </w:rPr>
        <w:t xml:space="preserve"> Федерального закона от 27.07.2010 N 190-ФЗ "О теплоснабжении" (далее - Закон о теплоснабжении) разработку и ежегодную актуализацию схем теплоснабжения должны осуществлять органы государственной власти субъектов Российской Федерации для городов федерального значения и органы местного самоуправления для поселений, городских округов. При этом в соответствии с </w:t>
      </w:r>
      <w:hyperlink w:history="0" r:id="rId32"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пунктом 7.1 части 2 статьи 5</w:t>
        </w:r>
      </w:hyperlink>
      <w:r>
        <w:rPr>
          <w:sz w:val="24"/>
        </w:rPr>
        <w:t xml:space="preserve"> Закона о теплоснабжении органами исполнительной власти субъектов Российской Федерации в сфере теплоснабжения должен осуществляться мониторинг разработки и утверждения схем теплоснабжения поселений, городских округов с численностью населения менее чем пятьсот тысяч человек.</w:t>
      </w:r>
    </w:p>
    <w:p>
      <w:pPr>
        <w:pStyle w:val="0"/>
        <w:spacing w:before="240" w:lineRule="auto"/>
        <w:ind w:firstLine="540"/>
        <w:jc w:val="both"/>
      </w:pPr>
      <w:hyperlink w:history="0" r:id="rId33" w:tooltip="Постановление Правительства РФ от 22.02.2012 N 154 (ред. от 18.03.2025) &quot;О требованиях к схемам теплоснабжения, порядку их разработки и утверждения&quot; {КонсультантПлюс}">
        <w:r>
          <w:rPr>
            <w:sz w:val="24"/>
            <w:color w:val="0000ff"/>
          </w:rPr>
          <w:t xml:space="preserve">Требования</w:t>
        </w:r>
      </w:hyperlink>
      <w:r>
        <w:rPr>
          <w:sz w:val="24"/>
        </w:rPr>
        <w:t xml:space="preserve"> к схемам теплоснабжения, порядку их разработки и утверждения, утвержденные постановлением Правительства Российской Федерации от 22.02.2012 N 154 (далее - Требования к схемам, постановление N 154), устанавливают требования к составу схем теплоснабжения (актуализированных схем теплоснабжения) поселений, городских округов, городов федерального значения (далее - схема теплоснабжения), разрабатываемых в целях удовлетворения спроса на тепловую энергию (мощность) и теплоноситель, обеспечения надежного теплоснабжения наиболее экономичным способом при минимальном вредном воздействии на окружающую среду, а также экономического стимулирования развития систем теплоснабжения и внедрения энергосберегающих технологий, с учетом особенностей правового регулирования, установленных </w:t>
      </w:r>
      <w:hyperlink w:history="0" r:id="rId34" w:tooltip="Федеральный закон от 27.07.2010 N 190-ФЗ (ред. от 08.08.2024) &quot;О теплоснабжении&quot; (с изм. и доп., вступ. в силу с 01.03.2025) {КонсультантПлюс}">
        <w:r>
          <w:rPr>
            <w:sz w:val="24"/>
            <w:color w:val="0000ff"/>
          </w:rPr>
          <w:t xml:space="preserve">Законом</w:t>
        </w:r>
      </w:hyperlink>
      <w:r>
        <w:rPr>
          <w:sz w:val="24"/>
        </w:rPr>
        <w:t xml:space="preserve"> о теплоснабжении.</w:t>
      </w:r>
    </w:p>
    <w:p>
      <w:pPr>
        <w:pStyle w:val="0"/>
        <w:spacing w:before="240" w:lineRule="auto"/>
        <w:ind w:firstLine="540"/>
        <w:jc w:val="both"/>
      </w:pPr>
      <w:r>
        <w:rPr>
          <w:sz w:val="24"/>
        </w:rPr>
        <w:t xml:space="preserve">Методические указания по разработке схем теплоснабжения, включая правила разработки обосновывающих материалов к ним, указаны в методических </w:t>
      </w:r>
      <w:hyperlink w:history="0" r:id="rId35" w:tooltip="Приказ Минэнерго России от 05.03.2019 N 212 (ред. от 11.09.2024) &quot;Об утверждении Методических указаний по разработке схем теплоснабжения&quot; (Зарегистрировано в Минюсте России 15.08.2019 N 55629) {КонсультантПлюс}">
        <w:r>
          <w:rPr>
            <w:sz w:val="24"/>
            <w:color w:val="0000ff"/>
          </w:rPr>
          <w:t xml:space="preserve">указаниях</w:t>
        </w:r>
      </w:hyperlink>
      <w:r>
        <w:rPr>
          <w:sz w:val="24"/>
        </w:rPr>
        <w:t xml:space="preserve"> по разработке схем теплоснабжения, утверждены приказом Минэнерго России от 05.03.2019 N 212 (далее - Методические указания).</w:t>
      </w:r>
    </w:p>
    <w:p>
      <w:pPr>
        <w:pStyle w:val="0"/>
        <w:spacing w:before="240" w:lineRule="auto"/>
        <w:ind w:firstLine="540"/>
        <w:jc w:val="both"/>
      </w:pPr>
      <w:r>
        <w:rPr>
          <w:sz w:val="24"/>
        </w:rPr>
        <w:t xml:space="preserve">Согласно </w:t>
      </w:r>
      <w:hyperlink w:history="0" r:id="rId36" w:tooltip="Постановление Правительства РФ от 22.02.2012 N 154 (ред. от 18.03.2025) &quot;О требованиях к схемам теплоснабжения, порядку их разработки и утверждения&quot; {КонсультантПлюс}">
        <w:r>
          <w:rPr>
            <w:sz w:val="24"/>
            <w:color w:val="0000ff"/>
          </w:rPr>
          <w:t xml:space="preserve">пункту 73</w:t>
        </w:r>
      </w:hyperlink>
      <w:r>
        <w:rPr>
          <w:sz w:val="24"/>
        </w:rPr>
        <w:t xml:space="preserve"> Требований к схемам обосновывающие материалы к схеме теплоснабжения должны содержать главу 11 "Оценка надежности теплоснабжения", которая должна в обязательном порядке содержать обоснование:</w:t>
      </w:r>
    </w:p>
    <w:p>
      <w:pPr>
        <w:pStyle w:val="0"/>
        <w:spacing w:before="240" w:lineRule="auto"/>
        <w:ind w:firstLine="540"/>
        <w:jc w:val="both"/>
      </w:pPr>
      <w:r>
        <w:rPr>
          <w:sz w:val="24"/>
        </w:rPr>
        <w:t xml:space="preserve">а) метода и результатов обработки данных по отказам участков тепловых сетей (аварийным ситуациям), средней частоты отказов участков тепловых сетей (аварийных ситуаций) в каждой системе теплоснабжения;</w:t>
      </w:r>
    </w:p>
    <w:p>
      <w:pPr>
        <w:pStyle w:val="0"/>
        <w:spacing w:before="240" w:lineRule="auto"/>
        <w:ind w:firstLine="540"/>
        <w:jc w:val="both"/>
      </w:pPr>
      <w:r>
        <w:rPr>
          <w:sz w:val="24"/>
        </w:rPr>
        <w:t xml:space="preserve">б) метода и результатов обработки данных по восстановлениям отказавших участков тепловых сетей (участков тепловых сетей, на которых произошли аварийные ситуации), среднего времени восстановления отказавших участков тепловых сетей в каждой системе теплоснабжения;</w:t>
      </w:r>
    </w:p>
    <w:p>
      <w:pPr>
        <w:pStyle w:val="0"/>
        <w:spacing w:before="240" w:lineRule="auto"/>
        <w:ind w:firstLine="540"/>
        <w:jc w:val="both"/>
      </w:pPr>
      <w:r>
        <w:rPr>
          <w:sz w:val="24"/>
        </w:rPr>
        <w:t xml:space="preserve">в) результатов оценки вероятности отказа (аварийной ситуации) и безотказной (безаварийной) работы системы теплоснабжения по отношению к потребителям, присоединенным к магистральным и распределительным теплопроводам;</w:t>
      </w:r>
    </w:p>
    <w:p>
      <w:pPr>
        <w:pStyle w:val="0"/>
        <w:spacing w:before="240" w:lineRule="auto"/>
        <w:ind w:firstLine="540"/>
        <w:jc w:val="both"/>
      </w:pPr>
      <w:r>
        <w:rPr>
          <w:sz w:val="24"/>
        </w:rPr>
        <w:t xml:space="preserve">г) результатов оценки коэффициентов готовности теплопроводов к несению тепловой нагрузки;</w:t>
      </w:r>
    </w:p>
    <w:p>
      <w:pPr>
        <w:pStyle w:val="0"/>
        <w:spacing w:before="240" w:lineRule="auto"/>
        <w:ind w:firstLine="540"/>
        <w:jc w:val="both"/>
      </w:pPr>
      <w:r>
        <w:rPr>
          <w:sz w:val="24"/>
        </w:rPr>
        <w:t xml:space="preserve">д) результатов оценки недоотпуска тепловой энергии по причине отказов (аварийных ситуаций) и простоев тепловых сетей и источников тепловой энергии.</w:t>
      </w:r>
    </w:p>
    <w:p>
      <w:pPr>
        <w:pStyle w:val="0"/>
        <w:spacing w:before="240" w:lineRule="auto"/>
        <w:ind w:firstLine="540"/>
        <w:jc w:val="both"/>
      </w:pPr>
      <w:r>
        <w:rPr>
          <w:sz w:val="24"/>
        </w:rPr>
        <w:t xml:space="preserve">В соответствии с </w:t>
      </w:r>
      <w:hyperlink w:history="0" r:id="rId37" w:tooltip="Приказ Минэнерго России от 05.03.2019 N 212 (ред. от 11.09.2024) &quot;Об утверждении Методических указаний по разработке схем теплоснабжения&quot; (Зарегистрировано в Минюсте России 15.08.2019 N 55629) {КонсультантПлюс}">
        <w:r>
          <w:rPr>
            <w:sz w:val="24"/>
            <w:color w:val="0000ff"/>
          </w:rPr>
          <w:t xml:space="preserve">пунктом 148</w:t>
        </w:r>
      </w:hyperlink>
      <w:r>
        <w:rPr>
          <w:sz w:val="24"/>
        </w:rPr>
        <w:t xml:space="preserve"> Методических указаний глава 11 "Оценка надежности теплоснабжения" должна в обязательном порядке содержать расчет вероятности безотказной работы каждых нерезервированных теплопроводов относительно каждой тепловой камеры, входящей в состав теплопроводов, на конец планируемого периода по разработке схемы теплоснабжения. При выполнении оценки показателей надежности теплоснабжения потребителя должны рассматриваться два уровня теплоснабжения потребителей - расчетный и пониженный (аварийный), характеризующийся подачей потребителям аварийной нормы тепловой энергии во время ликвидации отказов в резервируемой части тепловых сетей.</w:t>
      </w:r>
    </w:p>
    <w:p>
      <w:pPr>
        <w:pStyle w:val="0"/>
        <w:spacing w:before="240" w:lineRule="auto"/>
        <w:ind w:firstLine="540"/>
        <w:jc w:val="both"/>
      </w:pPr>
      <w:r>
        <w:rPr>
          <w:sz w:val="24"/>
        </w:rPr>
        <w:t xml:space="preserve">Под аварийной нормой тепловой энергии следует понимать допустимое снижение подачи теплоты, указанное в </w:t>
      </w:r>
      <w:hyperlink w:history="0" r:id="rId38" w:tooltip="Постановление Правительства РФ от 08.08.2012 N 808 (ред. от 31.03.2025) &quot;Об организации теплоснабжения в Российской Федерации и о внесении изменений в некоторые акты Правительства Российской Федерации&quot; (вместе с &quot;Правилами организации теплоснабжения в Российской Федерации&quot;) {КонсультантПлюс}">
        <w:r>
          <w:rPr>
            <w:sz w:val="24"/>
            <w:color w:val="0000ff"/>
          </w:rPr>
          <w:t xml:space="preserve">пункте 108(1)</w:t>
        </w:r>
      </w:hyperlink>
      <w:r>
        <w:rPr>
          <w:sz w:val="24"/>
        </w:rPr>
        <w:t xml:space="preserve"> Правил организации теплоснабжения в Российской Федерации, утвержденных постановлением Правительства Российской Федерации от 08.08.2012 N 808.</w:t>
      </w:r>
    </w:p>
    <w:p>
      <w:pPr>
        <w:pStyle w:val="0"/>
        <w:spacing w:before="240" w:lineRule="auto"/>
        <w:ind w:firstLine="540"/>
        <w:jc w:val="both"/>
      </w:pPr>
      <w:r>
        <w:rPr>
          <w:sz w:val="24"/>
        </w:rPr>
        <w:t xml:space="preserve">Оценка надежности теплоснабжения в аварийных режимах теплоснабжения должна выполняться на основании результатов анализа расчетов возможности обеспечения нормативных показателей надежности теплоснабжения с перспективной тепловой нагрузкой (на конец периода разработки схемы теплоснабжения) при отказе головного участка теплопровода на одном (с наибольшим диаметром) из выводов тепловой мощности от источника тепловой энергии, которые должны быть выполнены в следующем порядке:</w:t>
      </w:r>
    </w:p>
    <w:p>
      <w:pPr>
        <w:pStyle w:val="0"/>
        <w:spacing w:before="240" w:lineRule="auto"/>
        <w:ind w:firstLine="540"/>
        <w:jc w:val="both"/>
      </w:pPr>
      <w:r>
        <w:rPr>
          <w:sz w:val="24"/>
        </w:rPr>
        <w:t xml:space="preserve">- в электронной модели системы теплоснабжения должен быть разработан перечень необходимых переключений существующей запорно-регулирующей арматуры, обеспечивающей циркуляцию теплоносителя в нижних (после головного участка) участках тепловой сети. При разработке схем теплоснабжения в электронной модели схемы теплоснабжения следует предусмотреть переключения запорно-регулирующей арматуры на тепловой сети, позволяющей обеспечить циркуляцию теплоносителя в тепловой сети до и после аварийного участка;</w:t>
      </w:r>
    </w:p>
    <w:p>
      <w:pPr>
        <w:pStyle w:val="0"/>
        <w:spacing w:before="240" w:lineRule="auto"/>
        <w:ind w:firstLine="540"/>
        <w:jc w:val="both"/>
      </w:pPr>
      <w:r>
        <w:rPr>
          <w:sz w:val="24"/>
        </w:rPr>
        <w:t xml:space="preserve">- должен быть рассчитан гидравлический режим циркуляции теплоносителя в аварийном режиме и установлены места нарушения требований нормативного теплоснабжения. Под местами нарушения требований нормативного теплоснабжения следует понимать участки тепловой сети, после которых (по ходу движения теплоносителя) наблюдается снижение подачи теплоты свыше допустимого значения, указанного в </w:t>
      </w:r>
      <w:hyperlink w:history="0" r:id="rId39" w:tooltip="Постановление Правительства РФ от 08.08.2012 N 808 (ред. от 31.03.2025) &quot;Об организации теплоснабжения в Российской Федерации и о внесении изменений в некоторые акты Правительства Российской Федерации&quot; (вместе с &quot;Правилами организации теплоснабжения в Российской Федерации&quot;) {КонсультантПлюс}">
        <w:r>
          <w:rPr>
            <w:sz w:val="24"/>
            <w:color w:val="0000ff"/>
          </w:rPr>
          <w:t xml:space="preserve">пункте 108(1)</w:t>
        </w:r>
      </w:hyperlink>
      <w:r>
        <w:rPr>
          <w:sz w:val="24"/>
        </w:rPr>
        <w:t xml:space="preserve"> Правил организации теплоснабжения в Российской Федерации, утвержденных постановлением Правительства Российской Федерации от 08.08.2012 N 808;</w:t>
      </w:r>
    </w:p>
    <w:p>
      <w:pPr>
        <w:pStyle w:val="0"/>
        <w:spacing w:before="240" w:lineRule="auto"/>
        <w:ind w:firstLine="540"/>
        <w:jc w:val="both"/>
      </w:pPr>
      <w:r>
        <w:rPr>
          <w:sz w:val="24"/>
        </w:rPr>
        <w:t xml:space="preserve">- если по результатам организации нового распределения потоков теплоносителя не удается достичь нормативных показателей надежности теплоснабжения, должны быть разработаны предложения по мероприятиям, направленным на их достижение.</w:t>
      </w:r>
    </w:p>
    <w:p>
      <w:pPr>
        <w:pStyle w:val="0"/>
        <w:spacing w:before="240" w:lineRule="auto"/>
        <w:ind w:firstLine="540"/>
        <w:jc w:val="both"/>
      </w:pPr>
      <w:hyperlink w:history="0" r:id="rId40" w:tooltip="Постановление Правительства РФ от 22.02.2012 N 154 (ред. от 18.03.2025) &quot;О требованиях к схемам теплоснабжения, порядку их разработки и утверждения&quot; {КонсультантПлюс}">
        <w:r>
          <w:rPr>
            <w:sz w:val="24"/>
            <w:color w:val="0000ff"/>
          </w:rPr>
          <w:t xml:space="preserve">Требование</w:t>
        </w:r>
      </w:hyperlink>
      <w:r>
        <w:rPr>
          <w:sz w:val="24"/>
        </w:rPr>
        <w:t xml:space="preserve"> к обязательному наличию электронной модели системы теплоснабжения в соответствии с </w:t>
      </w:r>
      <w:hyperlink w:history="0" r:id="rId41" w:tooltip="Постановление Правительства РФ от 22.02.2012 N 154 (ред. от 18.03.2025) &quot;О требованиях к схемам теплоснабжения, порядку их разработки и утверждения&quot; {КонсультантПлюс}">
        <w:r>
          <w:rPr>
            <w:sz w:val="24"/>
            <w:color w:val="0000ff"/>
          </w:rPr>
          <w:t xml:space="preserve">пунктом 2</w:t>
        </w:r>
      </w:hyperlink>
      <w:r>
        <w:rPr>
          <w:sz w:val="24"/>
        </w:rPr>
        <w:t xml:space="preserve"> постановления N 154 относится только для схем теплоснабжения поселений и городских округов с численностью населения свыше 100 тыс. человек.</w:t>
      </w:r>
    </w:p>
    <w:p>
      <w:pPr>
        <w:pStyle w:val="0"/>
        <w:spacing w:before="240" w:lineRule="auto"/>
        <w:ind w:firstLine="540"/>
        <w:jc w:val="both"/>
      </w:pPr>
      <w:r>
        <w:rPr>
          <w:sz w:val="24"/>
        </w:rPr>
        <w:t xml:space="preserve">Выполнение гидравлических расчетов тепловых сетей и расчета вероятности отказа (аварийной ситуации) и безотказной (безаварийной) работы системы теплоснабжения без электронной модели системы теплоснабжения затруднено.</w:t>
      </w:r>
    </w:p>
    <w:p>
      <w:pPr>
        <w:pStyle w:val="0"/>
        <w:spacing w:before="240" w:lineRule="auto"/>
        <w:ind w:firstLine="540"/>
        <w:jc w:val="both"/>
      </w:pPr>
      <w:r>
        <w:rPr>
          <w:sz w:val="24"/>
        </w:rPr>
        <w:t xml:space="preserve">В связи с изложенным рекомендуется при разработке (актуализации) схемы теплоснабжения поселений, городских округов разрабатывать электронную модель с возможностью проведения гидравлических расчетов тепловых сетей и расчета вероятности отказа (аварийной ситуации) и безотказной (безаварийной) работы системы теплоснабжения с целью разработки предложений по реконструкции тепловых сетей, не обеспечивающих нормативную надежность теплоснабжения, вне зависимости от численности населения поселения, городского округа.</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1"/>
        <w:jc w:val="right"/>
      </w:pPr>
      <w:r>
        <w:rPr>
          <w:sz w:val="24"/>
        </w:rPr>
        <w:t xml:space="preserve">Приложение N 2</w:t>
      </w:r>
    </w:p>
    <w:p>
      <w:pPr>
        <w:pStyle w:val="0"/>
        <w:jc w:val="right"/>
      </w:pPr>
      <w:r>
        <w:rPr>
          <w:sz w:val="24"/>
        </w:rPr>
      </w:r>
    </w:p>
    <w:p>
      <w:pPr>
        <w:pStyle w:val="2"/>
        <w:jc w:val="center"/>
      </w:pPr>
      <w:r>
        <w:rPr>
          <w:sz w:val="24"/>
        </w:rPr>
        <w:t xml:space="preserve">ДОПОЛНЕНИЯ</w:t>
      </w:r>
    </w:p>
    <w:p>
      <w:pPr>
        <w:pStyle w:val="2"/>
        <w:jc w:val="center"/>
      </w:pPr>
      <w:r>
        <w:rPr>
          <w:sz w:val="24"/>
        </w:rPr>
        <w:t xml:space="preserve">К ИНФОРМАЦИОННОЙ СПРАВКЕ ПО ЛИКВИДАЦИИ В АВАРИЙНЫХ СИТУАЦИЯХ</w:t>
      </w:r>
    </w:p>
    <w:p>
      <w:pPr>
        <w:pStyle w:val="2"/>
        <w:jc w:val="center"/>
      </w:pPr>
      <w:r>
        <w:rPr>
          <w:sz w:val="24"/>
        </w:rPr>
        <w:t xml:space="preserve">В ТЕПЛОСНАБЖЕНИИ</w:t>
      </w:r>
    </w:p>
    <w:p>
      <w:pPr>
        <w:pStyle w:val="0"/>
        <w:jc w:val="center"/>
      </w:pPr>
      <w:r>
        <w:rPr>
          <w:sz w:val="24"/>
        </w:rPr>
      </w:r>
    </w:p>
    <w:p>
      <w:pPr>
        <w:pStyle w:val="0"/>
        <w:ind w:firstLine="540"/>
        <w:jc w:val="both"/>
      </w:pPr>
      <w:r>
        <w:rPr>
          <w:sz w:val="24"/>
        </w:rPr>
        <w:t xml:space="preserve">В соответствии с </w:t>
      </w:r>
      <w:hyperlink w:history="0" r:id="rId42" w:tooltip="Постановление Правительства РФ от 22.02.2012 N 154 (ред. от 18.03.2025) &quot;О требованиях к схемам теплоснабжения, порядку их разработки и утверждения&quot; {КонсультантПлюс}">
        <w:r>
          <w:rPr>
            <w:sz w:val="24"/>
            <w:color w:val="0000ff"/>
          </w:rPr>
          <w:t xml:space="preserve">пунктом 45</w:t>
        </w:r>
      </w:hyperlink>
      <w:r>
        <w:rPr>
          <w:sz w:val="24"/>
        </w:rPr>
        <w:t xml:space="preserve"> Требований к схемам теплоснабжения, порядку их разработки и утверждения, утвержденных постановлением Правительства Российской Федерации от 22.02.2012 N 154, в составе схем теплоснабжения должны быть рассчитаны показатели надежности систем теплоснабжения и размещены в части 9 "Надежность теплоснабжения", включая:</w:t>
      </w:r>
    </w:p>
    <w:p>
      <w:pPr>
        <w:pStyle w:val="0"/>
        <w:spacing w:before="240" w:lineRule="auto"/>
        <w:ind w:firstLine="540"/>
        <w:jc w:val="both"/>
      </w:pPr>
      <w:r>
        <w:rPr>
          <w:sz w:val="24"/>
        </w:rPr>
        <w:t xml:space="preserve">а) поток отказов (частота отказов) участков тепловых сетей;</w:t>
      </w:r>
    </w:p>
    <w:p>
      <w:pPr>
        <w:pStyle w:val="0"/>
        <w:spacing w:before="240" w:lineRule="auto"/>
        <w:ind w:firstLine="540"/>
        <w:jc w:val="both"/>
      </w:pPr>
      <w:r>
        <w:rPr>
          <w:sz w:val="24"/>
        </w:rPr>
        <w:t xml:space="preserve">б) частота отключений потребителей;</w:t>
      </w:r>
    </w:p>
    <w:p>
      <w:pPr>
        <w:pStyle w:val="0"/>
        <w:spacing w:before="240" w:lineRule="auto"/>
        <w:ind w:firstLine="540"/>
        <w:jc w:val="both"/>
      </w:pPr>
      <w:r>
        <w:rPr>
          <w:sz w:val="24"/>
        </w:rPr>
        <w:t xml:space="preserve">в) поток (частота) и время восстановления теплоснабжения потребителей после отключений;</w:t>
      </w:r>
    </w:p>
    <w:p>
      <w:pPr>
        <w:pStyle w:val="0"/>
        <w:spacing w:before="240" w:lineRule="auto"/>
        <w:ind w:firstLine="540"/>
        <w:jc w:val="both"/>
      </w:pPr>
      <w:r>
        <w:rPr>
          <w:sz w:val="24"/>
        </w:rPr>
        <w:t xml:space="preserve">г) графические материалы (карты-схемы тепловых сетей и зон ненормативной надежности и безопасности теплоснабжения);</w:t>
      </w:r>
    </w:p>
    <w:bookmarkStart w:id="130" w:name="P130"/>
    <w:bookmarkEnd w:id="130"/>
    <w:p>
      <w:pPr>
        <w:pStyle w:val="0"/>
        <w:spacing w:before="240" w:lineRule="auto"/>
        <w:ind w:firstLine="540"/>
        <w:jc w:val="both"/>
      </w:pPr>
      <w:r>
        <w:rPr>
          <w:sz w:val="24"/>
        </w:rPr>
        <w:t xml:space="preserve">д) результаты анализа аварийных ситуаций при теплоснабжении, расследование причин которых осуществляется федеральным органом исполнительной власти, уполномоченным на осуществление федерального государственного энергетического надзора, в соответствии с </w:t>
      </w:r>
      <w:hyperlink w:history="0" r:id="rId43" w:tooltip="Постановление Правительства РФ от 17.10.2015 N 1114 (ред. от 18.01.2017) &quot;О расследовании причин аварийных ситуаций при теплоснабжении и о признании утратившими силу отдельных положений Правил расследования причин аварий в электроэнергетике&quot; (вместе с &quot;Правилами расследования причин аварийных ситуаций при теплоснабжении&quot;) ------------ Утратил силу или отменен {КонсультантПлюс}">
        <w:r>
          <w:rPr>
            <w:sz w:val="24"/>
            <w:color w:val="0000ff"/>
          </w:rPr>
          <w:t xml:space="preserve">Правилами</w:t>
        </w:r>
      </w:hyperlink>
      <w:r>
        <w:rPr>
          <w:sz w:val="24"/>
        </w:rPr>
        <w:t xml:space="preserve"> расследования причин аварийных ситуаций при теплоснабжении, утвержденными постановлением Правительства Российской Федерации от 17.10.2015 N 1114 "О расследовании причин аварийных ситуаций при теплоснабжении и о признании утратившими силу отдельных положений Правил расследования причин аварий в электроэнергетике";</w:t>
      </w:r>
    </w:p>
    <w:p>
      <w:pPr>
        <w:pStyle w:val="0"/>
        <w:spacing w:before="240" w:lineRule="auto"/>
        <w:ind w:firstLine="540"/>
        <w:jc w:val="both"/>
      </w:pPr>
      <w:r>
        <w:rPr>
          <w:sz w:val="24"/>
        </w:rPr>
        <w:t xml:space="preserve">е) результаты анализа времени восстановления теплоснабжения потребителей, отключенных в результате аварийных ситуаций при теплоснабжении, указанных в </w:t>
      </w:r>
      <w:hyperlink w:history="0" w:anchor="P130" w:tooltip="д) результаты анализа аварийных ситуаций при теплоснабжении, расследование причин которых осуществляется федеральным органом исполнительной власти, уполномоченным на осуществление федерального государственного энергетического надзора, в соответствии с Правилами расследования причин аварийных ситуаций при теплоснабжении, утвержденными постановлением Правительства Российской Федерации от 17.10.2015 N 1114 &quot;О расследовании причин аварийных ситуаций при теплоснабжении и о признании утратившими силу отдельных...">
        <w:r>
          <w:rPr>
            <w:sz w:val="24"/>
            <w:color w:val="0000ff"/>
          </w:rPr>
          <w:t xml:space="preserve">подпункте "д"</w:t>
        </w:r>
      </w:hyperlink>
      <w:r>
        <w:rPr>
          <w:sz w:val="24"/>
        </w:rPr>
        <w:t xml:space="preserve"> настоящего пункта.</w:t>
      </w:r>
    </w:p>
    <w:p>
      <w:pPr>
        <w:pStyle w:val="0"/>
        <w:spacing w:before="240" w:lineRule="auto"/>
        <w:ind w:firstLine="540"/>
        <w:jc w:val="both"/>
      </w:pPr>
      <w:r>
        <w:rPr>
          <w:sz w:val="24"/>
        </w:rPr>
        <w:t xml:space="preserve">Указанные показатели надежности теплоснабжения потребителей, в том числе базовые (фактические за ретроспективный период) и плановые показатели определяются в соответствии с </w:t>
      </w:r>
      <w:hyperlink w:history="0" r:id="rId44" w:tooltip="Приказ Минэнерго России от 05.03.2019 N 212 (ред. от 11.09.2024) &quot;Об утверждении Методических указаний по разработке схем теплоснабжения&quot; (Зарегистрировано в Минюсте России 15.08.2019 N 55629) {КонсультантПлюс}">
        <w:r>
          <w:rPr>
            <w:sz w:val="24"/>
            <w:color w:val="0000ff"/>
          </w:rPr>
          <w:t xml:space="preserve">пунктом 21</w:t>
        </w:r>
      </w:hyperlink>
      <w:r>
        <w:rPr>
          <w:sz w:val="24"/>
        </w:rPr>
        <w:t xml:space="preserve"> Методических указаний по разработке схем теплоснабжения, утвержденных приказом Минэнерго России от 05.03.2019 N 212.</w:t>
      </w:r>
    </w:p>
    <w:p>
      <w:pPr>
        <w:pStyle w:val="0"/>
        <w:jc w:val="center"/>
      </w:pPr>
      <w:r>
        <w:rPr>
          <w:sz w:val="24"/>
        </w:rPr>
      </w:r>
    </w:p>
    <w:p>
      <w:pPr>
        <w:pStyle w:val="2"/>
        <w:outlineLvl w:val="2"/>
        <w:jc w:val="center"/>
      </w:pPr>
      <w:r>
        <w:rPr>
          <w:sz w:val="24"/>
        </w:rPr>
        <w:t xml:space="preserve">Планы мероприятий по локализации и ликвидации последствий</w:t>
      </w:r>
    </w:p>
    <w:p>
      <w:pPr>
        <w:pStyle w:val="2"/>
        <w:jc w:val="center"/>
      </w:pPr>
      <w:r>
        <w:rPr>
          <w:sz w:val="24"/>
        </w:rPr>
        <w:t xml:space="preserve">аварий на ОПО</w:t>
      </w:r>
    </w:p>
    <w:p>
      <w:pPr>
        <w:pStyle w:val="0"/>
        <w:jc w:val="center"/>
      </w:pPr>
      <w:r>
        <w:rPr>
          <w:sz w:val="24"/>
        </w:rPr>
      </w:r>
    </w:p>
    <w:p>
      <w:pPr>
        <w:pStyle w:val="0"/>
        <w:ind w:firstLine="540"/>
        <w:jc w:val="both"/>
      </w:pPr>
      <w:r>
        <w:rPr>
          <w:sz w:val="24"/>
        </w:rPr>
        <w:t xml:space="preserve">В соответствии с </w:t>
      </w:r>
      <w:hyperlink w:history="0" r:id="rId45" w:tooltip="Федеральный закон от 21.07.1997 N 116-ФЗ (ред. от 08.08.2024) &quot;О промышленной безопасности опасных производственных объектов&quot; (с изм. и доп., вступ. в силу с 01.09.2025) {КонсультантПлюс}">
        <w:r>
          <w:rPr>
            <w:sz w:val="24"/>
            <w:color w:val="0000ff"/>
          </w:rPr>
          <w:t xml:space="preserve">частью 1 статьи 10</w:t>
        </w:r>
      </w:hyperlink>
      <w:r>
        <w:rPr>
          <w:sz w:val="24"/>
        </w:rPr>
        <w:t xml:space="preserve"> Федерального закона от 21.07.1997 N 116 "О промышленной безопасности опасных производственных объектов" (далее - ФЗ N 116), а также </w:t>
      </w:r>
      <w:hyperlink w:history="0" r:id="rId46" w:tooltip="Постановление Правительства РФ от 15.09.2020 N 1437 &quot;Об утверждении Положения о разработке планов мероприятий по локализации и ликвидации последствий аварий на опасных производственных объектах&quot; {КонсультантПлюс}">
        <w:r>
          <w:rPr>
            <w:sz w:val="24"/>
            <w:color w:val="0000ff"/>
          </w:rPr>
          <w:t xml:space="preserve">постановлением</w:t>
        </w:r>
      </w:hyperlink>
      <w:r>
        <w:rPr>
          <w:sz w:val="24"/>
        </w:rPr>
        <w:t xml:space="preserve"> Правительства Российской Федерации от 15.07.2020 N 1437 "Об утверждении Положения о разработке планов мероприятий по локализации и ликвидации последствий аварий на опасных производственных объектах" для всех опасных производственных объектов, включая объекты теплоснабжения с учетом классов опасности определяемых в соответствии с </w:t>
      </w:r>
      <w:hyperlink w:history="0" r:id="rId47" w:tooltip="Федеральный закон от 21.07.1997 N 116-ФЗ (ред. от 08.08.2024) &quot;О промышленной безопасности опасных производственных объектов&quot; (с изм. и доп., вступ. в силу с 01.09.2025) {КонсультантПлюс}">
        <w:r>
          <w:rPr>
            <w:sz w:val="24"/>
            <w:color w:val="0000ff"/>
          </w:rPr>
          <w:t xml:space="preserve">ФЗ</w:t>
        </w:r>
      </w:hyperlink>
      <w:r>
        <w:rPr>
          <w:sz w:val="24"/>
        </w:rPr>
        <w:t xml:space="preserve"> N 116, должны быть разработаны планы мероприятий по локализации и ликвидации последствий аварий.</w:t>
      </w:r>
    </w:p>
    <w:p>
      <w:pPr>
        <w:pStyle w:val="0"/>
        <w:jc w:val="center"/>
      </w:pPr>
      <w:r>
        <w:rPr>
          <w:sz w:val="24"/>
        </w:rPr>
      </w:r>
    </w:p>
    <w:p>
      <w:pPr>
        <w:pStyle w:val="2"/>
        <w:outlineLvl w:val="2"/>
        <w:jc w:val="center"/>
      </w:pPr>
      <w:r>
        <w:rPr>
          <w:sz w:val="24"/>
        </w:rPr>
        <w:t xml:space="preserve">Поручения Президента Российской Федерации</w:t>
      </w:r>
    </w:p>
    <w:p>
      <w:pPr>
        <w:pStyle w:val="0"/>
        <w:jc w:val="center"/>
      </w:pPr>
      <w:r>
        <w:rPr>
          <w:sz w:val="24"/>
        </w:rPr>
      </w:r>
    </w:p>
    <w:p>
      <w:pPr>
        <w:pStyle w:val="0"/>
        <w:ind w:firstLine="540"/>
        <w:jc w:val="both"/>
      </w:pPr>
      <w:r>
        <w:rPr>
          <w:sz w:val="24"/>
        </w:rPr>
        <w:t xml:space="preserve">В соответствии с поручением Президента Российской Федерации N Пр-325 по итогам совещания по вопросам прохождения осенне-зимнего отопительного периода 29.12.2021 органам исполнительной власти субъектов Российской Федерации рекомендовано:</w:t>
      </w:r>
    </w:p>
    <w:p>
      <w:pPr>
        <w:pStyle w:val="0"/>
        <w:spacing w:before="240" w:lineRule="auto"/>
        <w:ind w:firstLine="540"/>
        <w:jc w:val="both"/>
      </w:pPr>
      <w:r>
        <w:rPr>
          <w:sz w:val="24"/>
        </w:rPr>
        <w:t xml:space="preserve">а) провести анализ наличия в схемах теплоснабжения сведений о мероприятиях по обеспечению надежности теплоснабжения и бесперебойной работы систем теплоснабжения, выявить потенциальные угрозы для их работы, дать оценку потребности в инвестициях, необходимых для устранения данных угроз;</w:t>
      </w:r>
    </w:p>
    <w:p>
      <w:pPr>
        <w:pStyle w:val="0"/>
        <w:spacing w:before="240" w:lineRule="auto"/>
        <w:ind w:firstLine="540"/>
        <w:jc w:val="both"/>
      </w:pPr>
      <w:r>
        <w:rPr>
          <w:sz w:val="24"/>
        </w:rPr>
        <w:t xml:space="preserve">б) обеспечивать включение в обязательном порядке в схемы теплоснабжения при проведении их ежегодной актуализации сценариев развития аварий в системах теплоснабжения с моделированием гидравлических режимов работы таких систем, в том числе при отказе элементов тепловых сетей и при аварийных режимах работы систем теплоснабжения, связанных с прекращением подачи тепловой энергии - ежегодно;</w:t>
      </w:r>
    </w:p>
    <w:p>
      <w:pPr>
        <w:pStyle w:val="0"/>
        <w:spacing w:before="240" w:lineRule="auto"/>
        <w:ind w:firstLine="540"/>
        <w:jc w:val="both"/>
      </w:pPr>
      <w:r>
        <w:rPr>
          <w:sz w:val="24"/>
        </w:rPr>
        <w:t xml:space="preserve">в) обеспечивать проведение теплоснабжающими организациями не реже одного раза в шесть месяцев противоаварийных тренировок в целях отработки действий, необходимых для возобновления передачи тепловой энергии от источников тепловой энергии после полного прекращения подачи тепловой энергии ее потребителям в соответствующем муниципальном образовании - ежегодно.</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Минстроя России от 26.01.2026 N 3018-ИФ/00</w:t>
            <w:br/>
            <w:t>&lt;О направлении Инструкции по проведению противоаварийных работ при в...</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16.02.2026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483239&amp;date=16.02.2026&amp;dst=100048&amp;field=134&amp;demo=2" TargetMode = "External"/><Relationship Id="rId9" Type="http://schemas.openxmlformats.org/officeDocument/2006/relationships/hyperlink" Target="https://login.consultant.ru/link/?req=doc&amp;base=LAW&amp;n=483239&amp;date=16.02.2026&amp;dst=531&amp;field=134&amp;demo=2" TargetMode = "External"/><Relationship Id="rId10" Type="http://schemas.openxmlformats.org/officeDocument/2006/relationships/hyperlink" Target="https://login.consultant.ru/link/?req=doc&amp;base=LAW&amp;n=514765&amp;date=16.02.2026&amp;dst=100017&amp;field=134&amp;demo=2" TargetMode = "External"/><Relationship Id="rId11" Type="http://schemas.openxmlformats.org/officeDocument/2006/relationships/hyperlink" Target="https://login.consultant.ru/link/?req=doc&amp;base=LAW&amp;n=483239&amp;date=16.02.2026&amp;demo=2" TargetMode = "External"/><Relationship Id="rId12" Type="http://schemas.openxmlformats.org/officeDocument/2006/relationships/hyperlink" Target="https://login.consultant.ru/link/?req=doc&amp;base=LAW&amp;n=514765&amp;date=16.02.2026&amp;dst=100043&amp;field=134&amp;demo=2" TargetMode = "External"/><Relationship Id="rId13" Type="http://schemas.openxmlformats.org/officeDocument/2006/relationships/hyperlink" Target="https://login.consultant.ru/link/?req=doc&amp;base=LAW&amp;n=514765&amp;date=16.02.2026&amp;dst=100017&amp;field=134&amp;demo=2" TargetMode = "External"/><Relationship Id="rId14" Type="http://schemas.openxmlformats.org/officeDocument/2006/relationships/hyperlink" Target="https://login.consultant.ru/link/?req=doc&amp;base=LAW&amp;n=514765&amp;date=16.02.2026&amp;dst=100017&amp;field=134&amp;demo=2" TargetMode = "External"/><Relationship Id="rId15" Type="http://schemas.openxmlformats.org/officeDocument/2006/relationships/hyperlink" Target="https://login.consultant.ru/link/?req=doc&amp;base=LAW&amp;n=514765&amp;date=16.02.2026&amp;dst=100050&amp;field=134&amp;demo=2" TargetMode = "External"/><Relationship Id="rId16" Type="http://schemas.openxmlformats.org/officeDocument/2006/relationships/hyperlink" Target="https://login.consultant.ru/link/?req=doc&amp;base=LAW&amp;n=514765&amp;date=16.02.2026&amp;dst=100017&amp;field=134&amp;demo=2" TargetMode = "External"/><Relationship Id="rId17" Type="http://schemas.openxmlformats.org/officeDocument/2006/relationships/hyperlink" Target="https://login.consultant.ru/link/?req=doc&amp;base=LAW&amp;n=506972&amp;date=16.02.2026&amp;dst=100178&amp;field=134&amp;demo=2" TargetMode = "External"/><Relationship Id="rId18" Type="http://schemas.openxmlformats.org/officeDocument/2006/relationships/hyperlink" Target="https://login.consultant.ru/link/?req=doc&amp;base=LAW&amp;n=99059&amp;date=16.02.2026&amp;dst=101282&amp;field=134&amp;demo=2" TargetMode = "External"/><Relationship Id="rId19" Type="http://schemas.openxmlformats.org/officeDocument/2006/relationships/hyperlink" Target="https://login.consultant.ru/link/?req=doc&amp;base=LAW&amp;n=506972&amp;date=16.02.2026&amp;dst=100558&amp;field=134&amp;demo=2" TargetMode = "External"/><Relationship Id="rId20" Type="http://schemas.openxmlformats.org/officeDocument/2006/relationships/hyperlink" Target="https://login.consultant.ru/link/?req=doc&amp;base=LAW&amp;n=506972&amp;date=16.02.2026&amp;dst=100564&amp;field=134&amp;demo=2" TargetMode = "External"/><Relationship Id="rId21" Type="http://schemas.openxmlformats.org/officeDocument/2006/relationships/hyperlink" Target="https://login.consultant.ru/link/?req=doc&amp;base=LAW&amp;n=362449&amp;date=16.02.2026&amp;demo=2" TargetMode = "External"/><Relationship Id="rId22" Type="http://schemas.openxmlformats.org/officeDocument/2006/relationships/hyperlink" Target="https://login.consultant.ru/link/?req=doc&amp;base=LAW&amp;n=99059&amp;date=16.02.2026&amp;dst=101284&amp;field=134&amp;demo=2" TargetMode = "External"/><Relationship Id="rId23" Type="http://schemas.openxmlformats.org/officeDocument/2006/relationships/hyperlink" Target="https://login.consultant.ru/link/?req=doc&amp;base=LAW&amp;n=44772&amp;date=16.02.2026&amp;dst=101060&amp;field=134&amp;demo=2" TargetMode = "External"/><Relationship Id="rId24" Type="http://schemas.openxmlformats.org/officeDocument/2006/relationships/hyperlink" Target="https://login.consultant.ru/link/?req=doc&amp;base=LAW&amp;n=419659&amp;date=16.02.2026&amp;demo=2" TargetMode = "External"/><Relationship Id="rId25" Type="http://schemas.openxmlformats.org/officeDocument/2006/relationships/hyperlink" Target="https://login.consultant.ru/link/?req=doc&amp;base=LAW&amp;n=506972&amp;date=16.02.2026&amp;dst=100465&amp;field=134&amp;demo=2" TargetMode = "External"/><Relationship Id="rId26" Type="http://schemas.openxmlformats.org/officeDocument/2006/relationships/hyperlink" Target="https://login.consultant.ru/link/?req=doc&amp;base=LAW&amp;n=506972&amp;date=16.02.2026&amp;dst=100078&amp;field=134&amp;demo=2" TargetMode = "External"/><Relationship Id="rId27" Type="http://schemas.openxmlformats.org/officeDocument/2006/relationships/hyperlink" Target="https://login.consultant.ru/link/?req=doc&amp;base=LAW&amp;n=506972&amp;date=16.02.2026&amp;dst=100268&amp;field=134&amp;demo=2" TargetMode = "External"/><Relationship Id="rId28" Type="http://schemas.openxmlformats.org/officeDocument/2006/relationships/hyperlink" Target="https://login.consultant.ru/link/?req=doc&amp;base=LAW&amp;n=483239&amp;date=16.02.2026&amp;dst=290&amp;field=134&amp;demo=2" TargetMode = "External"/><Relationship Id="rId29" Type="http://schemas.openxmlformats.org/officeDocument/2006/relationships/hyperlink" Target="https://login.consultant.ru/link/?req=doc&amp;base=LAW&amp;n=483239&amp;date=16.02.2026&amp;dst=510&amp;field=134&amp;demo=2" TargetMode = "External"/><Relationship Id="rId30" Type="http://schemas.openxmlformats.org/officeDocument/2006/relationships/hyperlink" Target="https://login.consultant.ru/link/?req=doc&amp;base=LAW&amp;n=483239&amp;date=16.02.2026&amp;dst=511&amp;field=134&amp;demo=2" TargetMode = "External"/><Relationship Id="rId31" Type="http://schemas.openxmlformats.org/officeDocument/2006/relationships/hyperlink" Target="https://login.consultant.ru/link/?req=doc&amp;base=LAW&amp;n=483239&amp;date=16.02.2026&amp;dst=100360&amp;field=134&amp;demo=2" TargetMode = "External"/><Relationship Id="rId32" Type="http://schemas.openxmlformats.org/officeDocument/2006/relationships/hyperlink" Target="https://login.consultant.ru/link/?req=doc&amp;base=LAW&amp;n=483239&amp;date=16.02.2026&amp;dst=507&amp;field=134&amp;demo=2" TargetMode = "External"/><Relationship Id="rId33" Type="http://schemas.openxmlformats.org/officeDocument/2006/relationships/hyperlink" Target="https://login.consultant.ru/link/?req=doc&amp;base=LAW&amp;n=501291&amp;date=16.02.2026&amp;dst=8&amp;field=134&amp;demo=2" TargetMode = "External"/><Relationship Id="rId34" Type="http://schemas.openxmlformats.org/officeDocument/2006/relationships/hyperlink" Target="https://login.consultant.ru/link/?req=doc&amp;base=LAW&amp;n=483239&amp;date=16.02.2026&amp;demo=2" TargetMode = "External"/><Relationship Id="rId35" Type="http://schemas.openxmlformats.org/officeDocument/2006/relationships/hyperlink" Target="https://login.consultant.ru/link/?req=doc&amp;base=LAW&amp;n=487107&amp;date=16.02.2026&amp;dst=100010&amp;field=134&amp;demo=2" TargetMode = "External"/><Relationship Id="rId36" Type="http://schemas.openxmlformats.org/officeDocument/2006/relationships/hyperlink" Target="https://login.consultant.ru/link/?req=doc&amp;base=LAW&amp;n=501291&amp;date=16.02.2026&amp;dst=338&amp;field=134&amp;demo=2" TargetMode = "External"/><Relationship Id="rId37" Type="http://schemas.openxmlformats.org/officeDocument/2006/relationships/hyperlink" Target="https://login.consultant.ru/link/?req=doc&amp;base=LAW&amp;n=487107&amp;date=16.02.2026&amp;dst=100446&amp;field=134&amp;demo=2" TargetMode = "External"/><Relationship Id="rId38" Type="http://schemas.openxmlformats.org/officeDocument/2006/relationships/hyperlink" Target="https://login.consultant.ru/link/?req=doc&amp;base=LAW&amp;n=502601&amp;date=16.02.2026&amp;dst=426&amp;field=134&amp;demo=2" TargetMode = "External"/><Relationship Id="rId39" Type="http://schemas.openxmlformats.org/officeDocument/2006/relationships/hyperlink" Target="https://login.consultant.ru/link/?req=doc&amp;base=LAW&amp;n=502601&amp;date=16.02.2026&amp;dst=426&amp;field=134&amp;demo=2" TargetMode = "External"/><Relationship Id="rId40" Type="http://schemas.openxmlformats.org/officeDocument/2006/relationships/hyperlink" Target="https://login.consultant.ru/link/?req=doc&amp;base=LAW&amp;n=501291&amp;date=16.02.2026&amp;dst=8&amp;field=134&amp;demo=2" TargetMode = "External"/><Relationship Id="rId41" Type="http://schemas.openxmlformats.org/officeDocument/2006/relationships/hyperlink" Target="https://login.consultant.ru/link/?req=doc&amp;base=LAW&amp;n=501291&amp;date=16.02.2026&amp;dst=100008&amp;field=134&amp;demo=2" TargetMode = "External"/><Relationship Id="rId42" Type="http://schemas.openxmlformats.org/officeDocument/2006/relationships/hyperlink" Target="https://login.consultant.ru/link/?req=doc&amp;base=LAW&amp;n=501291&amp;date=16.02.2026&amp;dst=226&amp;field=134&amp;demo=2" TargetMode = "External"/><Relationship Id="rId43" Type="http://schemas.openxmlformats.org/officeDocument/2006/relationships/hyperlink" Target="https://login.consultant.ru/link/?req=doc&amp;base=LAW&amp;n=211352&amp;date=16.02.2026&amp;dst=100012&amp;field=134&amp;demo=2" TargetMode = "External"/><Relationship Id="rId44" Type="http://schemas.openxmlformats.org/officeDocument/2006/relationships/hyperlink" Target="https://login.consultant.ru/link/?req=doc&amp;base=LAW&amp;n=487107&amp;date=16.02.2026&amp;dst=100133&amp;field=134&amp;demo=2" TargetMode = "External"/><Relationship Id="rId45" Type="http://schemas.openxmlformats.org/officeDocument/2006/relationships/hyperlink" Target="https://login.consultant.ru/link/?req=doc&amp;base=LAW&amp;n=500206&amp;date=16.02.2026&amp;dst=235&amp;field=134&amp;demo=2" TargetMode = "External"/><Relationship Id="rId46" Type="http://schemas.openxmlformats.org/officeDocument/2006/relationships/hyperlink" Target="https://login.consultant.ru/link/?req=doc&amp;base=LAW&amp;n=362449&amp;date=16.02.2026&amp;demo=2" TargetMode = "External"/><Relationship Id="rId47" Type="http://schemas.openxmlformats.org/officeDocument/2006/relationships/hyperlink" Target="https://login.consultant.ru/link/?req=doc&amp;base=LAW&amp;n=500206&amp;date=16.02.2026&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Минстроя России от 26.01.2026 N 3018-ИФ/00
&lt;О направлении Инструкции по проведению противоаварийных работ при возникновении аварий в ходе отопительного периода&gt;</dc:title>
  <dcterms:created xsi:type="dcterms:W3CDTF">2026-02-16T15:18:42Z</dcterms:created>
</cp:coreProperties>
</file>