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8"/>
              </w:rPr>
              <w:t xml:space="preserve">Приказ СФР от 15.01.2026 N 15</w:t>
              <w:br/>
              <w:t xml:space="preserve">"Об утверждении Порядка оплаты проезда лиц, указанных в пункте 1 Правил предоставления и оплаты услуг по санаторно-курортному лечению и медицинской реабилитации лиц, указанных в части 11 статьи 7 Федерального закона "О бюджете Фонда пенсионного и социального страхования Российской Федерации на 2026 год и на плановый период 2027 и 2028 годов", в реабилитационных центрах Фонда пенсионного и социального страхования Российской Федерации, утвержденных постановлением Правительства Российской Федерации от 25 декабря 2025 г. N 2121, к месту прохождения санаторно-курортного лечения и медицинской реабилитации в реабилитационных центрах Фонда пенсионного и социального страхования Российской Федерации и обратно"</w:t>
              <w:br/>
              <w:t xml:space="preserve">(Зарегистрировано в Минюсте России 12.02.2026 N 85317)</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16.02.2026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12 февраля 2026 г. N 85317</w:t>
      </w:r>
    </w:p>
    <w:p>
      <w:pPr>
        <w:pStyle w:val="0"/>
        <w:jc w:val="both"/>
        <w:pBdr>
          <w:bottom w:val="single" w:sz="6" w:space="0" w:color="auto"/>
        </w:pBdr>
        <w:spacing w:before="100" w:after="100"/>
        <w:rPr>
          <w:sz w:val="2"/>
          <w:szCs w:val="2"/>
        </w:rPr>
      </w:pPr>
    </w:p>
    <w:p>
      <w:pPr>
        <w:pStyle w:val="0"/>
        <w:ind w:firstLine="540"/>
        <w:jc w:val="both"/>
      </w:pPr>
      <w:r>
        <w:rPr>
          <w:sz w:val="24"/>
        </w:rPr>
      </w:r>
    </w:p>
    <w:p>
      <w:pPr>
        <w:pStyle w:val="2"/>
        <w:jc w:val="center"/>
      </w:pPr>
      <w:r>
        <w:rPr>
          <w:sz w:val="24"/>
        </w:rPr>
        <w:t xml:space="preserve">ФОНД ПЕНСИОННОГО И СОЦИАЛЬНОГО СТРАХОВАНИЯ</w:t>
      </w:r>
    </w:p>
    <w:p>
      <w:pPr>
        <w:pStyle w:val="2"/>
        <w:jc w:val="center"/>
      </w:pPr>
      <w:r>
        <w:rPr>
          <w:sz w:val="24"/>
        </w:rPr>
        <w:t xml:space="preserve">РОССИЙСКОЙ ФЕДЕРАЦИИ</w:t>
      </w:r>
    </w:p>
    <w:p>
      <w:pPr>
        <w:pStyle w:val="2"/>
        <w:ind w:firstLine="540"/>
        <w:jc w:val="both"/>
      </w:pPr>
      <w:r>
        <w:rPr>
          <w:sz w:val="24"/>
        </w:rPr>
      </w:r>
    </w:p>
    <w:p>
      <w:pPr>
        <w:pStyle w:val="2"/>
        <w:jc w:val="center"/>
      </w:pPr>
      <w:r>
        <w:rPr>
          <w:sz w:val="24"/>
        </w:rPr>
        <w:t xml:space="preserve">ПРИКАЗ</w:t>
      </w:r>
    </w:p>
    <w:p>
      <w:pPr>
        <w:pStyle w:val="2"/>
        <w:jc w:val="center"/>
      </w:pPr>
      <w:r>
        <w:rPr>
          <w:sz w:val="24"/>
        </w:rPr>
        <w:t xml:space="preserve">от 15 января 2026 г. N 15</w:t>
      </w:r>
    </w:p>
    <w:p>
      <w:pPr>
        <w:pStyle w:val="2"/>
        <w:ind w:firstLine="540"/>
        <w:jc w:val="both"/>
      </w:pPr>
      <w:r>
        <w:rPr>
          <w:sz w:val="24"/>
        </w:rPr>
      </w:r>
    </w:p>
    <w:p>
      <w:pPr>
        <w:pStyle w:val="2"/>
        <w:jc w:val="center"/>
      </w:pPr>
      <w:r>
        <w:rPr>
          <w:sz w:val="24"/>
        </w:rPr>
        <w:t xml:space="preserve">ОБ УТВЕРЖДЕНИИ ПОРЯДКА</w:t>
      </w:r>
    </w:p>
    <w:p>
      <w:pPr>
        <w:pStyle w:val="2"/>
        <w:jc w:val="center"/>
      </w:pPr>
      <w:r>
        <w:rPr>
          <w:sz w:val="24"/>
        </w:rPr>
        <w:t xml:space="preserve">ОПЛАТЫ ПРОЕЗДА ЛИЦ, УКАЗАННЫХ В ПУНКТЕ 1 ПРАВИЛ</w:t>
      </w:r>
    </w:p>
    <w:p>
      <w:pPr>
        <w:pStyle w:val="2"/>
        <w:jc w:val="center"/>
      </w:pPr>
      <w:r>
        <w:rPr>
          <w:sz w:val="24"/>
        </w:rPr>
        <w:t xml:space="preserve">ПРЕДОСТАВЛЕНИЯ И ОПЛАТЫ УСЛУГ ПО САНАТОРНО-КУРОРТНОМУ</w:t>
      </w:r>
    </w:p>
    <w:p>
      <w:pPr>
        <w:pStyle w:val="2"/>
        <w:jc w:val="center"/>
      </w:pPr>
      <w:r>
        <w:rPr>
          <w:sz w:val="24"/>
        </w:rPr>
        <w:t xml:space="preserve">ЛЕЧЕНИЮ И МЕДИЦИНСКОЙ РЕАБИЛИТАЦИИ ЛИЦ, УКАЗАННЫХ В ЧАСТИ 11</w:t>
      </w:r>
    </w:p>
    <w:p>
      <w:pPr>
        <w:pStyle w:val="2"/>
        <w:jc w:val="center"/>
      </w:pPr>
      <w:r>
        <w:rPr>
          <w:sz w:val="24"/>
        </w:rPr>
        <w:t xml:space="preserve">СТАТЬИ 7 ФЕДЕРАЛЬНОГО ЗАКОНА "О БЮДЖЕТЕ ФОНДА ПЕНСИОННОГО</w:t>
      </w:r>
    </w:p>
    <w:p>
      <w:pPr>
        <w:pStyle w:val="2"/>
        <w:jc w:val="center"/>
      </w:pPr>
      <w:r>
        <w:rPr>
          <w:sz w:val="24"/>
        </w:rPr>
        <w:t xml:space="preserve">И СОЦИАЛЬНОГО СТРАХОВАНИЯ РОССИЙСКОЙ ФЕДЕРАЦИИ НА 2026 ГОД</w:t>
      </w:r>
    </w:p>
    <w:p>
      <w:pPr>
        <w:pStyle w:val="2"/>
        <w:jc w:val="center"/>
      </w:pPr>
      <w:r>
        <w:rPr>
          <w:sz w:val="24"/>
        </w:rPr>
        <w:t xml:space="preserve">И НА ПЛАНОВЫЙ ПЕРИОД 2027 И 2028 ГОДОВ", В РЕАБИЛИТАЦИОННЫХ</w:t>
      </w:r>
    </w:p>
    <w:p>
      <w:pPr>
        <w:pStyle w:val="2"/>
        <w:jc w:val="center"/>
      </w:pPr>
      <w:r>
        <w:rPr>
          <w:sz w:val="24"/>
        </w:rPr>
        <w:t xml:space="preserve">ЦЕНТРАХ ФОНДА ПЕНСИОННОГО И СОЦИАЛЬНОГО СТРАХОВАНИЯ</w:t>
      </w:r>
    </w:p>
    <w:p>
      <w:pPr>
        <w:pStyle w:val="2"/>
        <w:jc w:val="center"/>
      </w:pPr>
      <w:r>
        <w:rPr>
          <w:sz w:val="24"/>
        </w:rPr>
        <w:t xml:space="preserve">РОССИЙСКОЙ ФЕДЕРАЦИИ, УТВЕРЖДЕННЫХ ПОСТАНОВЛЕНИЕМ</w:t>
      </w:r>
    </w:p>
    <w:p>
      <w:pPr>
        <w:pStyle w:val="2"/>
        <w:jc w:val="center"/>
      </w:pPr>
      <w:r>
        <w:rPr>
          <w:sz w:val="24"/>
        </w:rPr>
        <w:t xml:space="preserve">ПРАВИТЕЛЬСТВА РОССИЙСКОЙ ФЕДЕРАЦИИ ОТ 25 ДЕКАБРЯ 2025 Г.</w:t>
      </w:r>
    </w:p>
    <w:p>
      <w:pPr>
        <w:pStyle w:val="2"/>
        <w:jc w:val="center"/>
      </w:pPr>
      <w:r>
        <w:rPr>
          <w:sz w:val="24"/>
        </w:rPr>
        <w:t xml:space="preserve">N 2121, К МЕСТУ ПРОХОЖДЕНИЯ САНАТОРНО-КУРОРТНОГО ЛЕЧЕНИЯ</w:t>
      </w:r>
    </w:p>
    <w:p>
      <w:pPr>
        <w:pStyle w:val="2"/>
        <w:jc w:val="center"/>
      </w:pPr>
      <w:r>
        <w:rPr>
          <w:sz w:val="24"/>
        </w:rPr>
        <w:t xml:space="preserve">И МЕДИЦИНСКОЙ РЕАБИЛИТАЦИИ В РЕАБИЛИТАЦИОННЫХ ЦЕНТРАХ</w:t>
      </w:r>
    </w:p>
    <w:p>
      <w:pPr>
        <w:pStyle w:val="2"/>
        <w:jc w:val="center"/>
      </w:pPr>
      <w:r>
        <w:rPr>
          <w:sz w:val="24"/>
        </w:rPr>
        <w:t xml:space="preserve">ФОНДА ПЕНСИОННОГО И СОЦИАЛЬНОГО СТРАХОВАНИЯ</w:t>
      </w:r>
    </w:p>
    <w:p>
      <w:pPr>
        <w:pStyle w:val="2"/>
        <w:jc w:val="center"/>
      </w:pPr>
      <w:r>
        <w:rPr>
          <w:sz w:val="24"/>
        </w:rPr>
        <w:t xml:space="preserve">РОССИЙСКОЙ ФЕДЕРАЦИИ И ОБРАТНО</w:t>
      </w:r>
    </w:p>
    <w:p>
      <w:pPr>
        <w:pStyle w:val="0"/>
        <w:jc w:val="center"/>
      </w:pPr>
      <w:r>
        <w:rPr>
          <w:sz w:val="24"/>
        </w:rPr>
      </w:r>
    </w:p>
    <w:p>
      <w:pPr>
        <w:pStyle w:val="0"/>
        <w:ind w:firstLine="540"/>
        <w:jc w:val="both"/>
      </w:pPr>
      <w:r>
        <w:rPr>
          <w:sz w:val="24"/>
        </w:rPr>
        <w:t xml:space="preserve">В соответствии с </w:t>
      </w:r>
      <w:hyperlink w:history="0" r:id="rId8"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пунктом 31</w:t>
        </w:r>
      </w:hyperlink>
      <w:r>
        <w:rPr>
          <w:sz w:val="24"/>
        </w:rPr>
        <w:t xml:space="preserve"> Правил предоставления и оплаты услуг по санаторно-курортному лечению и медицинской реабилитации лиц, указанных в части 11 статьи 7 Федерального закона "О бюджете Фонда пенсионного и социального страхования Российской Федерации на 2026 год и на плановый период 2027 и 2028 годов", в реабилитационных центрах Фонда пенсионного и социального страхования Российской Федерации, утвержденных постановлением Правительства Российской Федерации от 25 декабря 2025 г. N 2121, приказываю:</w:t>
      </w:r>
    </w:p>
    <w:p>
      <w:pPr>
        <w:pStyle w:val="0"/>
        <w:spacing w:before="240" w:lineRule="auto"/>
        <w:ind w:firstLine="540"/>
        <w:jc w:val="both"/>
      </w:pPr>
      <w:r>
        <w:rPr>
          <w:sz w:val="24"/>
        </w:rPr>
        <w:t xml:space="preserve">1. Утвердить прилагаемый </w:t>
      </w:r>
      <w:hyperlink w:history="0" w:anchor="P42" w:tooltip="ПОРЯДОК">
        <w:r>
          <w:rPr>
            <w:sz w:val="24"/>
            <w:color w:val="0000ff"/>
          </w:rPr>
          <w:t xml:space="preserve">Порядок</w:t>
        </w:r>
      </w:hyperlink>
      <w:r>
        <w:rPr>
          <w:sz w:val="24"/>
        </w:rPr>
        <w:t xml:space="preserve"> оплаты проезда лиц, указанных в пункте 1 Правил предоставления и оплаты услуг по санаторно-курортному лечению и медицинской реабилитации лиц, указанных в части 11 статьи 7 Федерального закона "О бюджете Фонда пенсионного и социального страхования Российской Федерации на 2026 год и на плановый период 2027 и 2028 годов", в реабилитационных центрах Фонда пенсионного и социального страхования Российской Федерации, утвержденных постановлением Правительства Российской Федерации от 25 декабря 2025 г. N 2121, к месту прохождения санаторно-курортного лечения и медицинской реабилитации в реабилитационных центрах Фонда пенсионного и социального страхования Российской Федерации и обратно (далее - Порядок).</w:t>
      </w:r>
    </w:p>
    <w:p>
      <w:pPr>
        <w:pStyle w:val="0"/>
        <w:spacing w:before="240" w:lineRule="auto"/>
        <w:ind w:firstLine="540"/>
        <w:jc w:val="both"/>
      </w:pPr>
      <w:r>
        <w:rPr>
          <w:sz w:val="24"/>
        </w:rPr>
        <w:t xml:space="preserve">2. Оплата проезда лицам, указанным в </w:t>
      </w:r>
      <w:hyperlink w:history="0" w:anchor="P57" w:tooltip="1. Оплата проезда лиц, указанных в пункте 1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 утвержденных постановлением Правительства Российской Федерации от 25 декабря 2025 г. N 2121 ...">
        <w:r>
          <w:rPr>
            <w:sz w:val="24"/>
            <w:color w:val="0000ff"/>
          </w:rPr>
          <w:t xml:space="preserve">пункте 1</w:t>
        </w:r>
      </w:hyperlink>
      <w:r>
        <w:rPr>
          <w:sz w:val="24"/>
        </w:rPr>
        <w:t xml:space="preserve"> Порядка, производится с 1 января 2026 года.</w:t>
      </w:r>
    </w:p>
    <w:p>
      <w:pPr>
        <w:pStyle w:val="0"/>
        <w:ind w:firstLine="540"/>
        <w:jc w:val="both"/>
      </w:pPr>
      <w:r>
        <w:rPr>
          <w:sz w:val="24"/>
        </w:rPr>
      </w:r>
    </w:p>
    <w:p>
      <w:pPr>
        <w:pStyle w:val="0"/>
        <w:jc w:val="right"/>
      </w:pPr>
      <w:r>
        <w:rPr>
          <w:sz w:val="24"/>
        </w:rPr>
        <w:t xml:space="preserve">Председатель</w:t>
      </w:r>
    </w:p>
    <w:p>
      <w:pPr>
        <w:pStyle w:val="0"/>
        <w:jc w:val="right"/>
      </w:pPr>
      <w:r>
        <w:rPr>
          <w:sz w:val="24"/>
        </w:rPr>
        <w:t xml:space="preserve">С.ЧИРКОВ</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0"/>
        <w:jc w:val="right"/>
      </w:pPr>
      <w:r>
        <w:rPr>
          <w:sz w:val="24"/>
        </w:rPr>
        <w:t xml:space="preserve">Утвержден</w:t>
      </w:r>
    </w:p>
    <w:p>
      <w:pPr>
        <w:pStyle w:val="0"/>
        <w:jc w:val="right"/>
      </w:pPr>
      <w:r>
        <w:rPr>
          <w:sz w:val="24"/>
        </w:rPr>
        <w:t xml:space="preserve">приказом Фонда пенсионного</w:t>
      </w:r>
    </w:p>
    <w:p>
      <w:pPr>
        <w:pStyle w:val="0"/>
        <w:jc w:val="right"/>
      </w:pPr>
      <w:r>
        <w:rPr>
          <w:sz w:val="24"/>
        </w:rPr>
        <w:t xml:space="preserve">и социального страхования</w:t>
      </w:r>
    </w:p>
    <w:p>
      <w:pPr>
        <w:pStyle w:val="0"/>
        <w:jc w:val="right"/>
      </w:pPr>
      <w:r>
        <w:rPr>
          <w:sz w:val="24"/>
        </w:rPr>
        <w:t xml:space="preserve">Российской Федерации</w:t>
      </w:r>
    </w:p>
    <w:p>
      <w:pPr>
        <w:pStyle w:val="0"/>
        <w:jc w:val="right"/>
      </w:pPr>
      <w:r>
        <w:rPr>
          <w:sz w:val="24"/>
        </w:rPr>
        <w:t xml:space="preserve">от 15 января 2026 г. N 15</w:t>
      </w:r>
    </w:p>
    <w:p>
      <w:pPr>
        <w:pStyle w:val="0"/>
        <w:ind w:firstLine="540"/>
        <w:jc w:val="both"/>
      </w:pPr>
      <w:r>
        <w:rPr>
          <w:sz w:val="24"/>
        </w:rPr>
      </w:r>
    </w:p>
    <w:bookmarkStart w:id="42" w:name="P42"/>
    <w:bookmarkEnd w:id="42"/>
    <w:p>
      <w:pPr>
        <w:pStyle w:val="2"/>
        <w:jc w:val="center"/>
      </w:pPr>
      <w:r>
        <w:rPr>
          <w:sz w:val="24"/>
        </w:rPr>
        <w:t xml:space="preserve">ПОРЯДОК</w:t>
      </w:r>
    </w:p>
    <w:p>
      <w:pPr>
        <w:pStyle w:val="2"/>
        <w:jc w:val="center"/>
      </w:pPr>
      <w:r>
        <w:rPr>
          <w:sz w:val="24"/>
        </w:rPr>
        <w:t xml:space="preserve">ОПЛАТЫ ПРОЕЗДА ЛИЦ, УКАЗАННЫХ В ПУНКТЕ 1 ПРАВИЛ</w:t>
      </w:r>
    </w:p>
    <w:p>
      <w:pPr>
        <w:pStyle w:val="2"/>
        <w:jc w:val="center"/>
      </w:pPr>
      <w:r>
        <w:rPr>
          <w:sz w:val="24"/>
        </w:rPr>
        <w:t xml:space="preserve">ПРЕДОСТАВЛЕНИЯ И ОПЛАТЫ УСЛУГ ПО САНАТОРНО-КУРОРТНОМУ</w:t>
      </w:r>
    </w:p>
    <w:p>
      <w:pPr>
        <w:pStyle w:val="2"/>
        <w:jc w:val="center"/>
      </w:pPr>
      <w:r>
        <w:rPr>
          <w:sz w:val="24"/>
        </w:rPr>
        <w:t xml:space="preserve">ЛЕЧЕНИЮ И МЕДИЦИНСКОЙ РЕАБИЛИТАЦИИ ЛИЦ, УКАЗАННЫХ В ЧАСТИ 11</w:t>
      </w:r>
    </w:p>
    <w:p>
      <w:pPr>
        <w:pStyle w:val="2"/>
        <w:jc w:val="center"/>
      </w:pPr>
      <w:r>
        <w:rPr>
          <w:sz w:val="24"/>
        </w:rPr>
        <w:t xml:space="preserve">СТАТЬИ 7 ФЕДЕРАЛЬНОГО ЗАКОНА "О БЮДЖЕТЕ ФОНДА ПЕНСИОННОГО</w:t>
      </w:r>
    </w:p>
    <w:p>
      <w:pPr>
        <w:pStyle w:val="2"/>
        <w:jc w:val="center"/>
      </w:pPr>
      <w:r>
        <w:rPr>
          <w:sz w:val="24"/>
        </w:rPr>
        <w:t xml:space="preserve">И СОЦИАЛЬНОГО СТРАХОВАНИЯ РОССИЙСКОЙ ФЕДЕРАЦИИ НА 2026 ГОД</w:t>
      </w:r>
    </w:p>
    <w:p>
      <w:pPr>
        <w:pStyle w:val="2"/>
        <w:jc w:val="center"/>
      </w:pPr>
      <w:r>
        <w:rPr>
          <w:sz w:val="24"/>
        </w:rPr>
        <w:t xml:space="preserve">И НА ПЛАНОВЫЙ ПЕРИОД 2027 И 2028 ГОДОВ", В РЕАБИЛИТАЦИОННЫХ</w:t>
      </w:r>
    </w:p>
    <w:p>
      <w:pPr>
        <w:pStyle w:val="2"/>
        <w:jc w:val="center"/>
      </w:pPr>
      <w:r>
        <w:rPr>
          <w:sz w:val="24"/>
        </w:rPr>
        <w:t xml:space="preserve">ЦЕНТРАХ ФОНДА ПЕНСИОННОГО И СОЦИАЛЬНОГО СТРАХОВАНИЯ</w:t>
      </w:r>
    </w:p>
    <w:p>
      <w:pPr>
        <w:pStyle w:val="2"/>
        <w:jc w:val="center"/>
      </w:pPr>
      <w:r>
        <w:rPr>
          <w:sz w:val="24"/>
        </w:rPr>
        <w:t xml:space="preserve">РОССИЙСКОЙ ФЕДЕРАЦИИ, УТВЕРЖДЕННЫХ ПОСТАНОВЛЕНИЕМ</w:t>
      </w:r>
    </w:p>
    <w:p>
      <w:pPr>
        <w:pStyle w:val="2"/>
        <w:jc w:val="center"/>
      </w:pPr>
      <w:r>
        <w:rPr>
          <w:sz w:val="24"/>
        </w:rPr>
        <w:t xml:space="preserve">ПРАВИТЕЛЬСТВА РОССИЙСКОЙ ФЕДЕРАЦИИ ОТ 25 ДЕКАБРЯ 2025 Г.</w:t>
      </w:r>
    </w:p>
    <w:p>
      <w:pPr>
        <w:pStyle w:val="2"/>
        <w:jc w:val="center"/>
      </w:pPr>
      <w:r>
        <w:rPr>
          <w:sz w:val="24"/>
        </w:rPr>
        <w:t xml:space="preserve">N 2121, К МЕСТУ ПРОХОЖДЕНИЯ САНАТОРНО-КУРОРТНОГО ЛЕЧЕНИЯ</w:t>
      </w:r>
    </w:p>
    <w:p>
      <w:pPr>
        <w:pStyle w:val="2"/>
        <w:jc w:val="center"/>
      </w:pPr>
      <w:r>
        <w:rPr>
          <w:sz w:val="24"/>
        </w:rPr>
        <w:t xml:space="preserve">И МЕДИЦИНСКОЙ РЕАБИЛИТАЦИИ В РЕАБИЛИТАЦИОННЫХ ЦЕНТРАХ</w:t>
      </w:r>
    </w:p>
    <w:p>
      <w:pPr>
        <w:pStyle w:val="2"/>
        <w:jc w:val="center"/>
      </w:pPr>
      <w:r>
        <w:rPr>
          <w:sz w:val="24"/>
        </w:rPr>
        <w:t xml:space="preserve">ФОНДА ПЕНСИОННОГО И СОЦИАЛЬНОГО СТРАХОВАНИЯ</w:t>
      </w:r>
    </w:p>
    <w:p>
      <w:pPr>
        <w:pStyle w:val="2"/>
        <w:jc w:val="center"/>
      </w:pPr>
      <w:r>
        <w:rPr>
          <w:sz w:val="24"/>
        </w:rPr>
        <w:t xml:space="preserve">РОССИЙСКОЙ ФЕДЕРАЦИИ И ОБРАТНО</w:t>
      </w:r>
    </w:p>
    <w:p>
      <w:pPr>
        <w:pStyle w:val="0"/>
        <w:jc w:val="center"/>
      </w:pPr>
      <w:r>
        <w:rPr>
          <w:sz w:val="24"/>
        </w:rPr>
      </w:r>
    </w:p>
    <w:bookmarkStart w:id="57" w:name="P57"/>
    <w:bookmarkEnd w:id="57"/>
    <w:p>
      <w:pPr>
        <w:pStyle w:val="0"/>
        <w:ind w:firstLine="540"/>
        <w:jc w:val="both"/>
      </w:pPr>
      <w:r>
        <w:rPr>
          <w:sz w:val="24"/>
        </w:rPr>
        <w:t xml:space="preserve">1. Оплата проезда лиц, указанных в </w:t>
      </w:r>
      <w:hyperlink w:history="0" r:id="rId9"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пункте 1</w:t>
        </w:r>
      </w:hyperlink>
      <w:r>
        <w:rPr>
          <w:sz w:val="24"/>
        </w:rPr>
        <w:t xml:space="preserve"> Правил предоставления и оплаты услуг по санаторно-курортному лечению и медицинской реабилитации лиц, указанных в части 11 статьи 7 Федерального закона "О бюджете Фонда пенсионного и социального страхования Российской Федерации на 2026 год и на плановый период 2027 и 2028 годов", в реабилитационных центрах Фонда пенсионного и социального страхования Российской Федерации, утвержденных постановлением Правительства Российской Федерации от 25 декабря 2025 г. N 2121 (далее соответственно - Правила N 2121, участник специальной военной операции, сопровождающее лицо), к месту прохождения санаторно-курортного лечения и (или) медицинской реабилитации в реабилитационном центре Фонда пенсионного и социального страхования Российской Федерации (далее соответственно - лечение и (или) реабилитация, место лечения и (или) реабилитации, реабилитационный центр Фонда, Фонд) и обратно (далее - транспортные расходы) производится в виде оплаты транспортным организациям транспортных расходов участников специальной военной операции и сопровождающих лиц либо возмещения участнику специальной военной операции и сопровождающему лицу фактически понесенных расходов (далее - компенсация расходов на проезд) в пределах, установленных </w:t>
      </w:r>
      <w:hyperlink w:history="0" w:anchor="P58" w:tooltip="2. Оплата транспортным организациям транспортных расходов производится на основании государственных контрактов (договоров), заключенных Фондом, территориальными органами Фонда с транспортными организациями, на перевозку участников специальной военной операции и сопровождающих лиц к месту лечения и (или) реабилитации и обратно следующими видами междугородного транспорта &lt;1&gt;:">
        <w:r>
          <w:rPr>
            <w:sz w:val="24"/>
            <w:color w:val="0000ff"/>
          </w:rPr>
          <w:t xml:space="preserve">пунктами 2</w:t>
        </w:r>
      </w:hyperlink>
      <w:r>
        <w:rPr>
          <w:sz w:val="24"/>
        </w:rPr>
        <w:t xml:space="preserve">, </w:t>
      </w:r>
      <w:hyperlink w:history="0" w:anchor="P74" w:tooltip="6. Компенсация расходов на проезд производится в размере, не превышающем стоимость проезда на транспорте междугородного сообщения, а в случае отклонения от пути следования - по кратчайшему или беспересадочному маршруту (включая оплату услуг по продаже проездных документов, расходы за пользование в поездах и на судах морского и внутреннего водного транспорта постельными принадлежностями, расходы на провоз багажа в случае, если указанные расходы не включены в стоимость проездного документа (далее - расходы...">
        <w:r>
          <w:rPr>
            <w:sz w:val="24"/>
            <w:color w:val="0000ff"/>
          </w:rPr>
          <w:t xml:space="preserve">6</w:t>
        </w:r>
      </w:hyperlink>
      <w:r>
        <w:rPr>
          <w:sz w:val="24"/>
        </w:rPr>
        <w:t xml:space="preserve">, </w:t>
      </w:r>
      <w:hyperlink w:history="0" w:anchor="P83" w:tooltip="7. При следовании участника специальной военной операции и сопровождающего лица на автомобильном транспорте личного пользования компенсация расходов на проезд осуществляется в размере расходов на горюче-смазочные материалы, электроэнергию, подтвержденных документами, но не выше стоимости, рассчитанной на основе базовых норм расхода топлива для автомобилей общего назначения, установленных Министерством транспорта Российской Федерации для соответствующих транспортных средств, данных производителей соответс...">
        <w:r>
          <w:rPr>
            <w:sz w:val="24"/>
            <w:color w:val="0000ff"/>
          </w:rPr>
          <w:t xml:space="preserve">7</w:t>
        </w:r>
      </w:hyperlink>
      <w:r>
        <w:rPr>
          <w:sz w:val="24"/>
        </w:rPr>
        <w:t xml:space="preserve"> настоящего Порядка.</w:t>
      </w:r>
    </w:p>
    <w:bookmarkStart w:id="58" w:name="P58"/>
    <w:bookmarkEnd w:id="58"/>
    <w:p>
      <w:pPr>
        <w:pStyle w:val="0"/>
        <w:spacing w:before="240" w:lineRule="auto"/>
        <w:ind w:firstLine="540"/>
        <w:jc w:val="both"/>
      </w:pPr>
      <w:r>
        <w:rPr>
          <w:sz w:val="24"/>
        </w:rPr>
        <w:t xml:space="preserve">2. Оплата транспортным организациям транспортных расходов производится на основании государственных контрактов (договоров), заключенных Фондом, территориальными органами Фонда с транспортными организациями, на перевозку участников специальной военной операции и сопровождающих лиц к месту лечения и (или) реабилитации и обратно следующими видами междугородного транспорта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0"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Пункт 27</w:t>
        </w:r>
      </w:hyperlink>
      <w:r>
        <w:rPr>
          <w:sz w:val="24"/>
        </w:rPr>
        <w:t xml:space="preserve"> Правил N 2121.</w:t>
      </w:r>
    </w:p>
    <w:p>
      <w:pPr>
        <w:pStyle w:val="0"/>
        <w:ind w:firstLine="540"/>
        <w:jc w:val="both"/>
      </w:pPr>
      <w:r>
        <w:rPr>
          <w:sz w:val="24"/>
        </w:rPr>
      </w:r>
    </w:p>
    <w:p>
      <w:pPr>
        <w:pStyle w:val="0"/>
        <w:ind w:firstLine="540"/>
        <w:jc w:val="both"/>
      </w:pPr>
      <w:r>
        <w:rPr>
          <w:sz w:val="24"/>
        </w:rPr>
        <w:t xml:space="preserve">железнодорожным транспортом общего пользования - в поездах дальнего следования всех типов, в том числе в фирменных поездах, вагонах всех категорий, за исключением спальных вагонов с двухместными купе и вагонов повышенной комфортности, и поездах пригородного сообщения;</w:t>
      </w:r>
    </w:p>
    <w:p>
      <w:pPr>
        <w:pStyle w:val="0"/>
        <w:spacing w:before="240" w:lineRule="auto"/>
        <w:ind w:firstLine="540"/>
        <w:jc w:val="both"/>
      </w:pPr>
      <w:r>
        <w:rPr>
          <w:sz w:val="24"/>
        </w:rPr>
        <w:t xml:space="preserve">морским транспортом - на местах IV и V категорий кают судов транспортных линий (при наличии на судне), а при отсутствии спальных мест - на сидячих местах;</w:t>
      </w:r>
    </w:p>
    <w:p>
      <w:pPr>
        <w:pStyle w:val="0"/>
        <w:spacing w:before="240" w:lineRule="auto"/>
        <w:ind w:firstLine="540"/>
        <w:jc w:val="both"/>
      </w:pPr>
      <w:r>
        <w:rPr>
          <w:sz w:val="24"/>
        </w:rPr>
        <w:t xml:space="preserve">внутренним водным транспортом - на местах III категории кают судов транспортных маршрутов (при наличии на судне), а при отсутствии спальных мест - на сидячих местах;</w:t>
      </w:r>
    </w:p>
    <w:p>
      <w:pPr>
        <w:pStyle w:val="0"/>
        <w:spacing w:before="240" w:lineRule="auto"/>
        <w:ind w:firstLine="540"/>
        <w:jc w:val="both"/>
      </w:pPr>
      <w:r>
        <w:rPr>
          <w:sz w:val="24"/>
        </w:rPr>
        <w:t xml:space="preserve">автомобильным транспортом общего пользования (кроме такси);</w:t>
      </w:r>
    </w:p>
    <w:p>
      <w:pPr>
        <w:pStyle w:val="0"/>
        <w:spacing w:before="240" w:lineRule="auto"/>
        <w:ind w:firstLine="540"/>
        <w:jc w:val="both"/>
      </w:pPr>
      <w:r>
        <w:rPr>
          <w:sz w:val="24"/>
        </w:rPr>
        <w:t xml:space="preserve">воздушным транспортом - в салоне экономического класса.</w:t>
      </w:r>
    </w:p>
    <w:p>
      <w:pPr>
        <w:pStyle w:val="0"/>
        <w:spacing w:before="240" w:lineRule="auto"/>
        <w:ind w:firstLine="540"/>
        <w:jc w:val="both"/>
      </w:pPr>
      <w:r>
        <w:rPr>
          <w:sz w:val="24"/>
        </w:rPr>
        <w:t xml:space="preserve">3. Участник специальной военной операции при подаче в территориальный орган Фонда заявления о предоставлении услуг по санаторно-курортному лечению и (или) медицинской реабилитации в реабилитационном центре Фонда пенсионного и социального страхования Российской Федерации по форме согласно </w:t>
      </w:r>
      <w:hyperlink w:history="0" r:id="rId11"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приложению N 1</w:t>
        </w:r>
      </w:hyperlink>
      <w:r>
        <w:rPr>
          <w:sz w:val="24"/>
        </w:rPr>
        <w:t xml:space="preserve"> к Правилам N 2121 (далее - заявление о предоставлении услуг) в случае нуждаемости в обеспечении бесплатным проездом указывает необходимость в обеспечении бесплатным проездом в заявлении о предоставлении услуг.</w:t>
      </w:r>
    </w:p>
    <w:p>
      <w:pPr>
        <w:pStyle w:val="0"/>
        <w:spacing w:before="240" w:lineRule="auto"/>
        <w:ind w:firstLine="540"/>
        <w:jc w:val="both"/>
      </w:pPr>
      <w:r>
        <w:rPr>
          <w:sz w:val="24"/>
        </w:rPr>
        <w:t xml:space="preserve">4. Обеспечение участников специальной военной операции и сопровождающих лиц бесплатным проездом осуществляется территориальными органами Фонда путем выдачи специальных талонов на право бесплатного получения проездных документов в поезде дальнего следования (далее - специальные талоны) и (или) именных направлений на приобретение проездных документов на воздушном, автомобильном и водном транспорте (далее - именные направления).</w:t>
      </w:r>
    </w:p>
    <w:p>
      <w:pPr>
        <w:pStyle w:val="0"/>
        <w:spacing w:before="240" w:lineRule="auto"/>
        <w:ind w:firstLine="540"/>
        <w:jc w:val="both"/>
      </w:pPr>
      <w:r>
        <w:rPr>
          <w:sz w:val="24"/>
        </w:rPr>
        <w:t xml:space="preserve">При следовании к месту лечения и (или) реабилитации и обратно двумя и более видами транспорта специальные талоны и (или) именные направления на право бесплатного получения проездных документов выдаются на каждый вид транспорта.</w:t>
      </w:r>
    </w:p>
    <w:p>
      <w:pPr>
        <w:pStyle w:val="0"/>
        <w:spacing w:before="240" w:lineRule="auto"/>
        <w:ind w:firstLine="540"/>
        <w:jc w:val="both"/>
      </w:pPr>
      <w:r>
        <w:rPr>
          <w:sz w:val="24"/>
        </w:rPr>
        <w:t xml:space="preserve">5. Обеспечение участника специальной военной операции и сопровождающего лица специальными талонами и (или) именными направлениями осуществляется не позднее 10 рабочих дней со дня вынесения территориальным органом Фонда решения о направлении участника специальной военной операции на санаторно-курортное лечение и (или) медицинскую реабилитацию в реабилитационный центр Фонда &lt;2&gt;.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2"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Пункт 15</w:t>
        </w:r>
      </w:hyperlink>
      <w:r>
        <w:rPr>
          <w:sz w:val="24"/>
        </w:rPr>
        <w:t xml:space="preserve"> Правил N 2121.</w:t>
      </w:r>
    </w:p>
    <w:p>
      <w:pPr>
        <w:pStyle w:val="0"/>
        <w:ind w:firstLine="540"/>
        <w:jc w:val="both"/>
      </w:pPr>
      <w:r>
        <w:rPr>
          <w:sz w:val="24"/>
        </w:rPr>
      </w:r>
    </w:p>
    <w:bookmarkStart w:id="74" w:name="P74"/>
    <w:bookmarkEnd w:id="74"/>
    <w:p>
      <w:pPr>
        <w:pStyle w:val="0"/>
        <w:ind w:firstLine="540"/>
        <w:jc w:val="both"/>
      </w:pPr>
      <w:r>
        <w:rPr>
          <w:sz w:val="24"/>
        </w:rPr>
        <w:t xml:space="preserve">6. Компенсация расходов на проезд производится в размере, не превышающем стоимость проезда на транспорте междугородного сообщения, а в случае отклонения от пути следования - по кратчайшему или беспересадочному маршруту (включая оплату услуг по продаже проездных документов, расходы за пользование в поездах и на судах морского и внутреннего водного транспорта постельными принадлежностями, расходы на провоз багажа в случае, если указанные расходы не включены в стоимость проездного документа (далее - расходы на оплату сопутствующих услуг)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3"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Пункт 27</w:t>
        </w:r>
      </w:hyperlink>
      <w:r>
        <w:rPr>
          <w:sz w:val="24"/>
        </w:rPr>
        <w:t xml:space="preserve"> Правил N 2121.</w:t>
      </w:r>
    </w:p>
    <w:p>
      <w:pPr>
        <w:pStyle w:val="0"/>
        <w:ind w:firstLine="540"/>
        <w:jc w:val="both"/>
      </w:pPr>
      <w:r>
        <w:rPr>
          <w:sz w:val="24"/>
        </w:rPr>
      </w:r>
    </w:p>
    <w:p>
      <w:pPr>
        <w:pStyle w:val="0"/>
        <w:ind w:firstLine="540"/>
        <w:jc w:val="both"/>
      </w:pPr>
      <w:r>
        <w:rPr>
          <w:sz w:val="24"/>
        </w:rPr>
        <w:t xml:space="preserve">а) на железнодорожном транспорте общего пользования - в поездах дальнего следования всех типов, в том числе в фирменных поездах, вагонах всех категорий, за исключением спальных вагонов с двухместными купе и вагонов повышенной комфортности, и поездах пригородного сообщения;</w:t>
      </w:r>
    </w:p>
    <w:p>
      <w:pPr>
        <w:pStyle w:val="0"/>
        <w:spacing w:before="240" w:lineRule="auto"/>
        <w:ind w:firstLine="540"/>
        <w:jc w:val="both"/>
      </w:pPr>
      <w:r>
        <w:rPr>
          <w:sz w:val="24"/>
        </w:rPr>
        <w:t xml:space="preserve">б) на морском транспорте - на местах IV и V категорий кают судов транспортных линий (при наличии на судне), а при отсутствии спальных мест - на сидячих местах;</w:t>
      </w:r>
    </w:p>
    <w:p>
      <w:pPr>
        <w:pStyle w:val="0"/>
        <w:spacing w:before="240" w:lineRule="auto"/>
        <w:ind w:firstLine="540"/>
        <w:jc w:val="both"/>
      </w:pPr>
      <w:r>
        <w:rPr>
          <w:sz w:val="24"/>
        </w:rPr>
        <w:t xml:space="preserve">в) на внутреннем водном транспорте - на местах III категории кают судов транспортных маршрутов (при наличии на судне), а при отсутствии спальных мест - на сидячих местах;</w:t>
      </w:r>
    </w:p>
    <w:p>
      <w:pPr>
        <w:pStyle w:val="0"/>
        <w:spacing w:before="240" w:lineRule="auto"/>
        <w:ind w:firstLine="540"/>
        <w:jc w:val="both"/>
      </w:pPr>
      <w:r>
        <w:rPr>
          <w:sz w:val="24"/>
        </w:rPr>
        <w:t xml:space="preserve">г) на автомобильном транспорте общего пользования (кроме такси);</w:t>
      </w:r>
    </w:p>
    <w:p>
      <w:pPr>
        <w:pStyle w:val="0"/>
        <w:spacing w:before="240" w:lineRule="auto"/>
        <w:ind w:firstLine="540"/>
        <w:jc w:val="both"/>
      </w:pPr>
      <w:r>
        <w:rPr>
          <w:sz w:val="24"/>
        </w:rPr>
        <w:t xml:space="preserve">д) на воздушном транспорте - в салоне экономического класса.</w:t>
      </w:r>
    </w:p>
    <w:bookmarkStart w:id="83" w:name="P83"/>
    <w:bookmarkEnd w:id="83"/>
    <w:p>
      <w:pPr>
        <w:pStyle w:val="0"/>
        <w:spacing w:before="240" w:lineRule="auto"/>
        <w:ind w:firstLine="540"/>
        <w:jc w:val="both"/>
      </w:pPr>
      <w:r>
        <w:rPr>
          <w:sz w:val="24"/>
        </w:rPr>
        <w:t xml:space="preserve">7. При следовании участника специальной военной операции и сопровождающего лица на автомобильном транспорте личного пользования компенсация расходов на проезд осуществляется в размере расходов на горюче-смазочные материалы, электроэнергию, подтвержденных документами, но не выше стоимости, рассчитанной на основе базовых норм расхода топлива для автомобилей общего назначения, установленных Министерством транспорта Российской Федерации для соответствующих транспортных средств, данных производителей соответствующих автотранспортных средств (их официальных представительств) и протяженности кратчайшего маршрута следования по автомобильным дорогам общего пользования, на которых не предусматривается взимание платы за проезд, к месту прохождения санаторно-курортного лечения и (или) медицинской реабилитации и обратно &lt;4&gt;.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4"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Пункт 29</w:t>
        </w:r>
      </w:hyperlink>
      <w:r>
        <w:rPr>
          <w:sz w:val="24"/>
        </w:rPr>
        <w:t xml:space="preserve"> Правил N 2121.</w:t>
      </w:r>
    </w:p>
    <w:p>
      <w:pPr>
        <w:pStyle w:val="0"/>
        <w:ind w:firstLine="540"/>
        <w:jc w:val="both"/>
      </w:pPr>
      <w:r>
        <w:rPr>
          <w:sz w:val="24"/>
        </w:rPr>
      </w:r>
    </w:p>
    <w:p>
      <w:pPr>
        <w:pStyle w:val="0"/>
        <w:ind w:firstLine="540"/>
        <w:jc w:val="both"/>
      </w:pPr>
      <w:r>
        <w:rPr>
          <w:sz w:val="24"/>
        </w:rPr>
        <w:t xml:space="preserve">8. Компенсация расходов на проезд участнику специальной военной операции и сопровождающему лицу производится на основании заявления о компенсации расходов на проезд к месту прохождения санаторно-курортного лечения и (или) медицинской реабилитации в реабилитационном центре Фонда пенсионного и социального страхования Российской Федерации и обратно, подаваемого по форме согласно </w:t>
      </w:r>
      <w:hyperlink w:history="0" r:id="rId15"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приложению N 3</w:t>
        </w:r>
      </w:hyperlink>
      <w:r>
        <w:rPr>
          <w:sz w:val="24"/>
        </w:rPr>
        <w:t xml:space="preserve"> к Правилам N 2121 (далее - заявление о компенсации расходов).</w:t>
      </w:r>
    </w:p>
    <w:p>
      <w:pPr>
        <w:pStyle w:val="0"/>
        <w:spacing w:before="240" w:lineRule="auto"/>
        <w:ind w:firstLine="540"/>
        <w:jc w:val="both"/>
      </w:pPr>
      <w:r>
        <w:rPr>
          <w:sz w:val="24"/>
        </w:rPr>
        <w:t xml:space="preserve">9. Заявление о компенсации расходов подается в территориальный орган Фонда одним из следующих способов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6" w:tooltip="Постановление Правительства РФ от 25.12.2025 N 2121 &quot;Об утверждении Правил предоставления и оплаты услуг по санаторно-курортному лечению и медицинской реабилитации лиц, указанных в части 11 статьи 7 Федерального закона &quot;О бюджете Фонда пенсионного и социального страхования Российской Федерации на 2026 год и на плановый период 2027 и 2028 годов&quot;, в реабилитационных центрах Фонда пенсионного и социального страхования Российской Федерации&quot; {КонсультантПлюс}">
        <w:r>
          <w:rPr>
            <w:sz w:val="24"/>
            <w:color w:val="0000ff"/>
          </w:rPr>
          <w:t xml:space="preserve">Пункт 30</w:t>
        </w:r>
      </w:hyperlink>
      <w:r>
        <w:rPr>
          <w:sz w:val="24"/>
        </w:rPr>
        <w:t xml:space="preserve"> Правил N 2121.</w:t>
      </w:r>
    </w:p>
    <w:p>
      <w:pPr>
        <w:pStyle w:val="0"/>
        <w:ind w:firstLine="540"/>
        <w:jc w:val="both"/>
      </w:pPr>
      <w:r>
        <w:rPr>
          <w:sz w:val="24"/>
        </w:rPr>
      </w:r>
    </w:p>
    <w:p>
      <w:pPr>
        <w:pStyle w:val="0"/>
        <w:ind w:firstLine="540"/>
        <w:jc w:val="both"/>
      </w:pPr>
      <w:r>
        <w:rPr>
          <w:sz w:val="24"/>
        </w:rPr>
        <w:t xml:space="preserve">а) в форме электронного документа посредством федеральной государственной информационной системы "Единый портал государственных и муниципальных услуг (функций)" &lt;6&gt; (далее - единый портал), формирование заявления осуществляется посредством заполнения интерактивной формы без необходимости дополнительной подачи заявления в какой-либо иной форме;</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17" w:tooltip="Постановление Правительства РФ от 24.10.2011 N 861 (ред. от 17.1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Положение</w:t>
        </w:r>
      </w:hyperlink>
      <w:r>
        <w:rPr>
          <w:sz w:val="24"/>
        </w:rPr>
        <w:t xml:space="preserve">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N 861.</w:t>
      </w:r>
    </w:p>
    <w:p>
      <w:pPr>
        <w:pStyle w:val="0"/>
        <w:ind w:firstLine="540"/>
        <w:jc w:val="both"/>
      </w:pPr>
      <w:r>
        <w:rPr>
          <w:sz w:val="24"/>
        </w:rPr>
      </w:r>
    </w:p>
    <w:p>
      <w:pPr>
        <w:pStyle w:val="0"/>
        <w:ind w:firstLine="540"/>
        <w:jc w:val="both"/>
      </w:pPr>
      <w:r>
        <w:rPr>
          <w:sz w:val="24"/>
        </w:rPr>
        <w:t xml:space="preserve">б) лично участником специальной военной операции в форме документа на бумажном носителе в территориальный орган Фонда по его выбору независимо от места его жительства или места пребывания.</w:t>
      </w:r>
    </w:p>
    <w:p>
      <w:pPr>
        <w:pStyle w:val="0"/>
        <w:spacing w:before="240" w:lineRule="auto"/>
        <w:ind w:firstLine="540"/>
        <w:jc w:val="both"/>
      </w:pPr>
      <w:r>
        <w:rPr>
          <w:sz w:val="24"/>
        </w:rPr>
        <w:t xml:space="preserve">10. К заявлению о компенсации расходов прилагаются проездные документы, а также документы, подтверждающие произведенные расходы на оплату сопутствующих услуг (электронные образы документов в случае, если заявление подано с использованием единого портала).</w:t>
      </w:r>
    </w:p>
    <w:p>
      <w:pPr>
        <w:pStyle w:val="0"/>
        <w:spacing w:before="240" w:lineRule="auto"/>
        <w:ind w:firstLine="540"/>
        <w:jc w:val="both"/>
      </w:pPr>
      <w:r>
        <w:rPr>
          <w:sz w:val="24"/>
        </w:rPr>
        <w:t xml:space="preserve">11. В случае проезда участника специальной военной операции и сопровождающего лица к месту прохождения санаторно-курортного лечения и (или) медицинской реабилитации и обратно на автомобильном транспорте личного пользования к заявлению о компенсации расходов прилагаются следующие документы (электронные образы документов в случае, если заявление подано с использованием единого портала):</w:t>
      </w:r>
    </w:p>
    <w:p>
      <w:pPr>
        <w:pStyle w:val="0"/>
        <w:spacing w:before="240" w:lineRule="auto"/>
        <w:ind w:firstLine="540"/>
        <w:jc w:val="both"/>
      </w:pPr>
      <w:r>
        <w:rPr>
          <w:sz w:val="24"/>
        </w:rPr>
        <w:t xml:space="preserve">правоустанавливающие документы на транспортное средство;</w:t>
      </w:r>
    </w:p>
    <w:p>
      <w:pPr>
        <w:pStyle w:val="0"/>
        <w:spacing w:before="240" w:lineRule="auto"/>
        <w:ind w:firstLine="540"/>
        <w:jc w:val="both"/>
      </w:pPr>
      <w:r>
        <w:rPr>
          <w:sz w:val="24"/>
        </w:rPr>
        <w:t xml:space="preserve">документы, подтверждающие произведенные расходы на топливо (электроэнергию).</w:t>
      </w:r>
    </w:p>
    <w:p>
      <w:pPr>
        <w:pStyle w:val="0"/>
        <w:spacing w:before="240" w:lineRule="auto"/>
        <w:ind w:firstLine="540"/>
        <w:jc w:val="both"/>
      </w:pPr>
      <w:r>
        <w:rPr>
          <w:sz w:val="24"/>
        </w:rPr>
        <w:t xml:space="preserve">12. Территориальный орган Фонда регистрирует заявление о компенсации расходов в день его поступления в территориальный орган Фонда.</w:t>
      </w:r>
    </w:p>
    <w:p>
      <w:pPr>
        <w:pStyle w:val="0"/>
        <w:spacing w:before="240" w:lineRule="auto"/>
        <w:ind w:firstLine="540"/>
        <w:jc w:val="both"/>
      </w:pPr>
      <w:r>
        <w:rPr>
          <w:sz w:val="24"/>
        </w:rPr>
        <w:t xml:space="preserve">13. Территориальный орган Фонда в течение 3 рабочих дней со дня регистрации заявления о компенсации расходов:</w:t>
      </w:r>
    </w:p>
    <w:p>
      <w:pPr>
        <w:pStyle w:val="0"/>
        <w:spacing w:before="240" w:lineRule="auto"/>
        <w:ind w:firstLine="540"/>
        <w:jc w:val="both"/>
      </w:pPr>
      <w:r>
        <w:rPr>
          <w:sz w:val="24"/>
        </w:rPr>
        <w:t xml:space="preserve">рассматривает заявление о компенсации расходов на предмет правильности оформления и полноты содержащихся в нем сведений и осуществляет проверку прилагаемых к нему документов (электронных образов документов) на предмет достоверности содержащихся в них сведений;</w:t>
      </w:r>
    </w:p>
    <w:p>
      <w:pPr>
        <w:pStyle w:val="0"/>
        <w:spacing w:before="240" w:lineRule="auto"/>
        <w:ind w:firstLine="540"/>
        <w:jc w:val="both"/>
      </w:pPr>
      <w:r>
        <w:rPr>
          <w:sz w:val="24"/>
        </w:rPr>
        <w:t xml:space="preserve">проверяет факт прохождения участником специальной военной операции лечения и (или) реабилитации;</w:t>
      </w:r>
    </w:p>
    <w:p>
      <w:pPr>
        <w:pStyle w:val="0"/>
        <w:spacing w:before="240" w:lineRule="auto"/>
        <w:ind w:firstLine="540"/>
        <w:jc w:val="both"/>
      </w:pPr>
      <w:r>
        <w:rPr>
          <w:sz w:val="24"/>
        </w:rPr>
        <w:t xml:space="preserve">принимает решение о компенсации расходов на проезд к месту санаторно-курортного лечения и (или) медицинской реабилитации в реабилитационном центре Фонда пенсионного и социального страхования Российской Федерации и обратно (далее - решение о компенсации расходов на проезд) (рекомендуемый образец приведен в </w:t>
      </w:r>
      <w:hyperlink w:history="0" w:anchor="P148" w:tooltip="                                  РЕШЕНИЕ">
        <w:r>
          <w:rPr>
            <w:sz w:val="24"/>
            <w:color w:val="0000ff"/>
          </w:rPr>
          <w:t xml:space="preserve">приложении N 1</w:t>
        </w:r>
      </w:hyperlink>
      <w:r>
        <w:rPr>
          <w:sz w:val="24"/>
        </w:rPr>
        <w:t xml:space="preserve"> к настоящему Порядку) либо решение об отказе в компенсации расходов на проезд к месту санаторно-курортного лечения и (или) медицинской реабилитации в реабилитационном центре Фонда пенсионного и социального страхования Российской Федерации и обратно (далее - решение об отказе в компенсации расходов на проезд) (рекомендуемый образец приведен в </w:t>
      </w:r>
      <w:hyperlink w:history="0" w:anchor="P224" w:tooltip="                                  РЕШЕНИЕ">
        <w:r>
          <w:rPr>
            <w:sz w:val="24"/>
            <w:color w:val="0000ff"/>
          </w:rPr>
          <w:t xml:space="preserve">приложении N 2</w:t>
        </w:r>
      </w:hyperlink>
      <w:r>
        <w:rPr>
          <w:sz w:val="24"/>
        </w:rPr>
        <w:t xml:space="preserve"> к настоящему Порядку).</w:t>
      </w:r>
    </w:p>
    <w:p>
      <w:pPr>
        <w:pStyle w:val="0"/>
        <w:spacing w:before="240" w:lineRule="auto"/>
        <w:ind w:firstLine="540"/>
        <w:jc w:val="both"/>
      </w:pPr>
      <w:r>
        <w:rPr>
          <w:sz w:val="24"/>
        </w:rPr>
        <w:t xml:space="preserve">Решение о компенсации расходов на проезд либо решение об отказе в компенсации расходов на проезд подписывает руководитель территориального органа Фонда (лицо, исполняющее его обязанности).</w:t>
      </w:r>
    </w:p>
    <w:p>
      <w:pPr>
        <w:pStyle w:val="0"/>
        <w:spacing w:before="240" w:lineRule="auto"/>
        <w:ind w:firstLine="540"/>
        <w:jc w:val="both"/>
      </w:pPr>
      <w:r>
        <w:rPr>
          <w:sz w:val="24"/>
        </w:rPr>
        <w:t xml:space="preserve">14. Решение об отказе в компенсации расходов на проезд принимается в случае, если:</w:t>
      </w:r>
    </w:p>
    <w:p>
      <w:pPr>
        <w:pStyle w:val="0"/>
        <w:spacing w:before="240" w:lineRule="auto"/>
        <w:ind w:firstLine="540"/>
        <w:jc w:val="both"/>
      </w:pPr>
      <w:r>
        <w:rPr>
          <w:sz w:val="24"/>
        </w:rPr>
        <w:t xml:space="preserve">а) к заявлению о компенсации расходов не приложены документы, подтверждающие произведенные расходы на проезд, предусмотренные </w:t>
      </w:r>
      <w:hyperlink w:history="0" w:anchor="P74" w:tooltip="6. Компенсация расходов на проезд производится в размере, не превышающем стоимость проезда на транспорте междугородного сообщения, а в случае отклонения от пути следования - по кратчайшему или беспересадочному маршруту (включая оплату услуг по продаже проездных документов, расходы за пользование в поездах и на судах морского и внутреннего водного транспорта постельными принадлежностями, расходы на провоз багажа в случае, если указанные расходы не включены в стоимость проездного документа (далее - расходы...">
        <w:r>
          <w:rPr>
            <w:sz w:val="24"/>
            <w:color w:val="0000ff"/>
          </w:rPr>
          <w:t xml:space="preserve">пунктами 6</w:t>
        </w:r>
      </w:hyperlink>
      <w:r>
        <w:rPr>
          <w:sz w:val="24"/>
        </w:rPr>
        <w:t xml:space="preserve">, </w:t>
      </w:r>
      <w:hyperlink w:history="0" w:anchor="P83" w:tooltip="7. При следовании участника специальной военной операции и сопровождающего лица на автомобильном транспорте личного пользования компенсация расходов на проезд осуществляется в размере расходов на горюче-смазочные материалы, электроэнергию, подтвержденных документами, но не выше стоимости, рассчитанной на основе базовых норм расхода топлива для автомобилей общего назначения, установленных Министерством транспорта Российской Федерации для соответствующих транспортных средств, данных производителей соответс...">
        <w:r>
          <w:rPr>
            <w:sz w:val="24"/>
            <w:color w:val="0000ff"/>
          </w:rPr>
          <w:t xml:space="preserve">7</w:t>
        </w:r>
      </w:hyperlink>
      <w:r>
        <w:rPr>
          <w:sz w:val="24"/>
        </w:rPr>
        <w:t xml:space="preserve"> настоящего Порядка;</w:t>
      </w:r>
    </w:p>
    <w:p>
      <w:pPr>
        <w:pStyle w:val="0"/>
        <w:spacing w:before="240" w:lineRule="auto"/>
        <w:ind w:firstLine="540"/>
        <w:jc w:val="both"/>
      </w:pPr>
      <w:r>
        <w:rPr>
          <w:sz w:val="24"/>
        </w:rPr>
        <w:t xml:space="preserve">б) участник специальной военной операции на день подачи заявления не прибыл в реабилитационный центр Фонда для получения лечения и (или) реабилитации или проходит лечение и (или) реабилитацию и не осуществил обратную поездку от места лечения и (или) реабилитации к месту жительства.</w:t>
      </w:r>
    </w:p>
    <w:p>
      <w:pPr>
        <w:pStyle w:val="0"/>
        <w:spacing w:before="240" w:lineRule="auto"/>
        <w:ind w:firstLine="540"/>
        <w:jc w:val="both"/>
      </w:pPr>
      <w:r>
        <w:rPr>
          <w:sz w:val="24"/>
        </w:rPr>
        <w:t xml:space="preserve">15. Территориальный орган Фонда уведомляет участника специальной военной операции о принятом решении о компенсации расходов на проезд либо решении об отказе в компенсации расходов на проезд не позднее следующего рабочего дня со дня принятия соответствующего решения одним из следующих способов:</w:t>
      </w:r>
    </w:p>
    <w:p>
      <w:pPr>
        <w:pStyle w:val="0"/>
        <w:spacing w:before="240" w:lineRule="auto"/>
        <w:ind w:firstLine="540"/>
        <w:jc w:val="both"/>
      </w:pPr>
      <w:r>
        <w:rPr>
          <w:sz w:val="24"/>
        </w:rPr>
        <w:t xml:space="preserve">в случае подачи заявления о компенсации расходов посредством единого портала - через личный кабинет заявителя на едином портале;</w:t>
      </w:r>
    </w:p>
    <w:p>
      <w:pPr>
        <w:pStyle w:val="0"/>
        <w:spacing w:before="240" w:lineRule="auto"/>
        <w:ind w:firstLine="540"/>
        <w:jc w:val="both"/>
      </w:pPr>
      <w:r>
        <w:rPr>
          <w:sz w:val="24"/>
        </w:rPr>
        <w:t xml:space="preserve">при подаче заявления о компенсации расходов на бумажном носителе - на адрес электронной почты, указанный участником специальной военной операции в заявлении о компенсации расходов, или иным способом, указанным в заявлении о компенсации расходов.</w:t>
      </w:r>
    </w:p>
    <w:p>
      <w:pPr>
        <w:pStyle w:val="0"/>
        <w:spacing w:before="240" w:lineRule="auto"/>
        <w:ind w:firstLine="540"/>
        <w:jc w:val="both"/>
      </w:pPr>
      <w:r>
        <w:rPr>
          <w:sz w:val="24"/>
        </w:rPr>
        <w:t xml:space="preserve">16. Территориальный орган Фонда в течение 5 рабочих дней со дня принятия решения о компенсации расходов на проезд зачисляет сумму компенсации расходов на проезд на лицевой счет участника специальной военной операции и (или) сопровождающего лица в кредитной организации, указанный (указанные) в заявлении.</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оплаты проезда лиц, указанных</w:t>
      </w:r>
    </w:p>
    <w:p>
      <w:pPr>
        <w:pStyle w:val="0"/>
        <w:jc w:val="right"/>
      </w:pPr>
      <w:r>
        <w:rPr>
          <w:sz w:val="24"/>
        </w:rPr>
        <w:t xml:space="preserve">в пункте 1 Правил предоставления и оплаты</w:t>
      </w:r>
    </w:p>
    <w:p>
      <w:pPr>
        <w:pStyle w:val="0"/>
        <w:jc w:val="right"/>
      </w:pPr>
      <w:r>
        <w:rPr>
          <w:sz w:val="24"/>
        </w:rPr>
        <w:t xml:space="preserve">услуг по санаторно-курортному лечению</w:t>
      </w:r>
    </w:p>
    <w:p>
      <w:pPr>
        <w:pStyle w:val="0"/>
        <w:jc w:val="right"/>
      </w:pPr>
      <w:r>
        <w:rPr>
          <w:sz w:val="24"/>
        </w:rPr>
        <w:t xml:space="preserve">и медицинской реабилитации лиц,</w:t>
      </w:r>
    </w:p>
    <w:p>
      <w:pPr>
        <w:pStyle w:val="0"/>
        <w:jc w:val="right"/>
      </w:pPr>
      <w:r>
        <w:rPr>
          <w:sz w:val="24"/>
        </w:rPr>
        <w:t xml:space="preserve">указанных в части 11 статьи 7 Федерального</w:t>
      </w:r>
    </w:p>
    <w:p>
      <w:pPr>
        <w:pStyle w:val="0"/>
        <w:jc w:val="right"/>
      </w:pPr>
      <w:r>
        <w:rPr>
          <w:sz w:val="24"/>
        </w:rPr>
        <w:t xml:space="preserve">закона "О бюджете Фонда пенсионного</w:t>
      </w:r>
    </w:p>
    <w:p>
      <w:pPr>
        <w:pStyle w:val="0"/>
        <w:jc w:val="right"/>
      </w:pPr>
      <w:r>
        <w:rPr>
          <w:sz w:val="24"/>
        </w:rPr>
        <w:t xml:space="preserve">и социального страхования Российской</w:t>
      </w:r>
    </w:p>
    <w:p>
      <w:pPr>
        <w:pStyle w:val="0"/>
        <w:jc w:val="right"/>
      </w:pPr>
      <w:r>
        <w:rPr>
          <w:sz w:val="24"/>
        </w:rPr>
        <w:t xml:space="preserve">Федерации на 2026 год и на плановый</w:t>
      </w:r>
    </w:p>
    <w:p>
      <w:pPr>
        <w:pStyle w:val="0"/>
        <w:jc w:val="right"/>
      </w:pPr>
      <w:r>
        <w:rPr>
          <w:sz w:val="24"/>
        </w:rPr>
        <w:t xml:space="preserve">период 2027 и 2028 годов",</w:t>
      </w:r>
    </w:p>
    <w:p>
      <w:pPr>
        <w:pStyle w:val="0"/>
        <w:jc w:val="right"/>
      </w:pPr>
      <w:r>
        <w:rPr>
          <w:sz w:val="24"/>
        </w:rPr>
        <w:t xml:space="preserve">в реабилитационных центрах Фонда</w:t>
      </w:r>
    </w:p>
    <w:p>
      <w:pPr>
        <w:pStyle w:val="0"/>
        <w:jc w:val="right"/>
      </w:pPr>
      <w:r>
        <w:rPr>
          <w:sz w:val="24"/>
        </w:rPr>
        <w:t xml:space="preserve">пенсионного и социального страхования</w:t>
      </w:r>
    </w:p>
    <w:p>
      <w:pPr>
        <w:pStyle w:val="0"/>
        <w:jc w:val="right"/>
      </w:pPr>
      <w:r>
        <w:rPr>
          <w:sz w:val="24"/>
        </w:rPr>
        <w:t xml:space="preserve">Российской Федерации, утвержденных</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25 декабря 2025 г. N 2121,</w:t>
      </w:r>
    </w:p>
    <w:p>
      <w:pPr>
        <w:pStyle w:val="0"/>
        <w:jc w:val="right"/>
      </w:pPr>
      <w:r>
        <w:rPr>
          <w:sz w:val="24"/>
        </w:rPr>
        <w:t xml:space="preserve">к месту прохождения санаторно-курортного</w:t>
      </w:r>
    </w:p>
    <w:p>
      <w:pPr>
        <w:pStyle w:val="0"/>
        <w:jc w:val="right"/>
      </w:pPr>
      <w:r>
        <w:rPr>
          <w:sz w:val="24"/>
        </w:rPr>
        <w:t xml:space="preserve">лечения и медицинской реабилитации</w:t>
      </w:r>
    </w:p>
    <w:p>
      <w:pPr>
        <w:pStyle w:val="0"/>
        <w:jc w:val="right"/>
      </w:pPr>
      <w:r>
        <w:rPr>
          <w:sz w:val="24"/>
        </w:rPr>
        <w:t xml:space="preserve">в реабилитационных центрах Фонда</w:t>
      </w:r>
    </w:p>
    <w:p>
      <w:pPr>
        <w:pStyle w:val="0"/>
        <w:jc w:val="right"/>
      </w:pPr>
      <w:r>
        <w:rPr>
          <w:sz w:val="24"/>
        </w:rPr>
        <w:t xml:space="preserve">пенсионного и социального страхования</w:t>
      </w:r>
    </w:p>
    <w:p>
      <w:pPr>
        <w:pStyle w:val="0"/>
        <w:jc w:val="right"/>
      </w:pPr>
      <w:r>
        <w:rPr>
          <w:sz w:val="24"/>
        </w:rPr>
        <w:t xml:space="preserve">Российской Федерации и обратно</w:t>
      </w:r>
    </w:p>
    <w:p>
      <w:pPr>
        <w:pStyle w:val="0"/>
        <w:ind w:firstLine="540"/>
        <w:jc w:val="both"/>
      </w:pPr>
      <w:r>
        <w:rPr>
          <w:sz w:val="24"/>
        </w:rPr>
      </w:r>
    </w:p>
    <w:p>
      <w:pPr>
        <w:pStyle w:val="0"/>
        <w:jc w:val="right"/>
      </w:pPr>
      <w:r>
        <w:rPr>
          <w:sz w:val="24"/>
        </w:rPr>
        <w:t xml:space="preserve">(рекомендуемый образец)</w:t>
      </w:r>
    </w:p>
    <w:p>
      <w:pPr>
        <w:pStyle w:val="0"/>
        <w:jc w:val="right"/>
      </w:pPr>
      <w:r>
        <w:rPr>
          <w:sz w:val="24"/>
        </w:rPr>
      </w:r>
    </w:p>
    <w:p>
      <w:pPr>
        <w:pStyle w:val="1"/>
        <w:jc w:val="both"/>
      </w:pPr>
      <w:r>
        <w:rPr>
          <w:sz w:val="20"/>
        </w:rPr>
        <w:t xml:space="preserve">      ФОНД ПЕНСИОННОГО И СОЦИАЛЬНОГО СТРАХОВАНИЯ РОССИЙСКОЙ ФЕДЕРАЦИИ</w:t>
      </w:r>
    </w:p>
    <w:p>
      <w:pPr>
        <w:pStyle w:val="1"/>
        <w:jc w:val="both"/>
      </w:pPr>
      <w:r>
        <w:rPr>
          <w:sz w:val="20"/>
        </w:rPr>
      </w:r>
    </w:p>
    <w:p>
      <w:pPr>
        <w:pStyle w:val="1"/>
        <w:jc w:val="both"/>
      </w:pPr>
      <w:r>
        <w:rPr>
          <w:sz w:val="20"/>
        </w:rPr>
        <w:t xml:space="preserve">           ОТДЕЛЕНИЕ ФОНДА ПЕНСИОННОГО И СОЦИАЛЬНОГО СТРАХОВАНИЯ</w:t>
      </w:r>
    </w:p>
    <w:p>
      <w:pPr>
        <w:pStyle w:val="1"/>
        <w:jc w:val="both"/>
      </w:pPr>
      <w:r>
        <w:rPr>
          <w:sz w:val="20"/>
        </w:rPr>
        <w:t xml:space="preserve">           РОССИЙСКОЙ ФЕДЕРАЦИИ ПО _____________________________</w:t>
      </w:r>
    </w:p>
    <w:p>
      <w:pPr>
        <w:pStyle w:val="1"/>
        <w:jc w:val="both"/>
      </w:pPr>
      <w:r>
        <w:rPr>
          <w:sz w:val="20"/>
        </w:rPr>
      </w:r>
    </w:p>
    <w:bookmarkStart w:id="148" w:name="P148"/>
    <w:bookmarkEnd w:id="148"/>
    <w:p>
      <w:pPr>
        <w:pStyle w:val="1"/>
        <w:jc w:val="both"/>
      </w:pPr>
      <w:r>
        <w:rPr>
          <w:sz w:val="20"/>
        </w:rPr>
        <w:t xml:space="preserve">                                  РЕШЕНИЕ</w:t>
      </w:r>
    </w:p>
    <w:p>
      <w:pPr>
        <w:pStyle w:val="1"/>
        <w:jc w:val="both"/>
      </w:pPr>
      <w:r>
        <w:rPr>
          <w:sz w:val="20"/>
        </w:rPr>
        <w:t xml:space="preserve">       о компенсации расходов на проезд к месту санаторно-курортного</w:t>
      </w:r>
    </w:p>
    <w:p>
      <w:pPr>
        <w:pStyle w:val="1"/>
        <w:jc w:val="both"/>
      </w:pPr>
      <w:r>
        <w:rPr>
          <w:sz w:val="20"/>
        </w:rPr>
        <w:t xml:space="preserve">    лечения и (или) медицинской реабилитации в реабилитационном центре</w:t>
      </w:r>
    </w:p>
    <w:p>
      <w:pPr>
        <w:pStyle w:val="1"/>
        <w:jc w:val="both"/>
      </w:pPr>
      <w:r>
        <w:rPr>
          <w:sz w:val="20"/>
        </w:rPr>
        <w:t xml:space="preserve">     Фонда пенсионного и социального страхования Российской Федерации</w:t>
      </w:r>
    </w:p>
    <w:p>
      <w:pPr>
        <w:pStyle w:val="1"/>
        <w:jc w:val="both"/>
      </w:pPr>
      <w:r>
        <w:rPr>
          <w:sz w:val="20"/>
        </w:rPr>
        <w:t xml:space="preserve">                                 и обратно</w:t>
      </w:r>
    </w:p>
    <w:p>
      <w:pPr>
        <w:pStyle w:val="1"/>
        <w:jc w:val="both"/>
      </w:pPr>
      <w:r>
        <w:rPr>
          <w:sz w:val="20"/>
        </w:rPr>
      </w:r>
    </w:p>
    <w:p>
      <w:pPr>
        <w:pStyle w:val="1"/>
        <w:jc w:val="both"/>
      </w:pPr>
      <w:r>
        <w:rPr>
          <w:sz w:val="20"/>
        </w:rPr>
        <w:t xml:space="preserve">____________________                              N _______________________</w:t>
      </w:r>
    </w:p>
    <w:p>
      <w:pPr>
        <w:pStyle w:val="1"/>
        <w:jc w:val="both"/>
      </w:pPr>
      <w:r>
        <w:rPr>
          <w:sz w:val="20"/>
        </w:rPr>
        <w:t xml:space="preserve">       (дата)</w:t>
      </w:r>
    </w:p>
    <w:p>
      <w:pPr>
        <w:pStyle w:val="1"/>
        <w:jc w:val="both"/>
      </w:pPr>
      <w:r>
        <w:rPr>
          <w:sz w:val="20"/>
        </w:rPr>
      </w:r>
    </w:p>
    <w:p>
      <w:pPr>
        <w:pStyle w:val="1"/>
        <w:jc w:val="both"/>
      </w:pPr>
      <w:r>
        <w:rPr>
          <w:sz w:val="20"/>
        </w:rPr>
        <w:t xml:space="preserve">    Получатель 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    Страховой номер индивидуального лицевого счета ________________________</w:t>
      </w:r>
    </w:p>
    <w:p>
      <w:pPr>
        <w:pStyle w:val="1"/>
        <w:jc w:val="both"/>
      </w:pPr>
      <w:r>
        <w:rPr>
          <w:sz w:val="20"/>
        </w:rPr>
      </w:r>
    </w:p>
    <w:p>
      <w:pPr>
        <w:pStyle w:val="1"/>
        <w:jc w:val="both"/>
      </w:pPr>
      <w:r>
        <w:rPr>
          <w:sz w:val="20"/>
        </w:rPr>
        <w:t xml:space="preserve">    Отделением  Фонда  пенсионного  и  социального  страхования  Российской</w:t>
      </w:r>
    </w:p>
    <w:p>
      <w:pPr>
        <w:pStyle w:val="1"/>
        <w:jc w:val="both"/>
      </w:pPr>
      <w:r>
        <w:rPr>
          <w:sz w:val="20"/>
        </w:rPr>
        <w:t xml:space="preserve">Федерации по ______________________________________________________________</w:t>
      </w:r>
    </w:p>
    <w:p>
      <w:pPr>
        <w:pStyle w:val="1"/>
        <w:jc w:val="both"/>
      </w:pPr>
      <w:r>
        <w:rPr>
          <w:sz w:val="20"/>
        </w:rPr>
        <w:t xml:space="preserve">                (наименование Отделения Фонда пенсионного и социального</w:t>
      </w:r>
    </w:p>
    <w:p>
      <w:pPr>
        <w:pStyle w:val="1"/>
        <w:jc w:val="both"/>
      </w:pPr>
      <w:r>
        <w:rPr>
          <w:sz w:val="20"/>
        </w:rPr>
        <w:t xml:space="preserve">                           страхования Российской Федерации)</w:t>
      </w:r>
    </w:p>
    <w:p>
      <w:pPr>
        <w:pStyle w:val="1"/>
        <w:jc w:val="both"/>
      </w:pPr>
      <w:r>
        <w:rPr>
          <w:sz w:val="20"/>
        </w:rPr>
        <w:t xml:space="preserve">по  Вашему  заявлению  о компенсации расходов на проезд к месту прохождения</w:t>
      </w:r>
    </w:p>
    <w:p>
      <w:pPr>
        <w:pStyle w:val="1"/>
        <w:jc w:val="both"/>
      </w:pPr>
      <w:r>
        <w:rPr>
          <w:sz w:val="20"/>
        </w:rPr>
        <w:t xml:space="preserve">санаторно-курортного   лечения   и   (или)   медицинской   реабилитации   в</w:t>
      </w:r>
    </w:p>
    <w:p>
      <w:pPr>
        <w:pStyle w:val="1"/>
        <w:jc w:val="both"/>
      </w:pPr>
      <w:r>
        <w:rPr>
          <w:sz w:val="20"/>
        </w:rPr>
        <w:t xml:space="preserve">реабилитационном   центре   Фонда  пенсионного  и  социального  страхования</w:t>
      </w:r>
    </w:p>
    <w:p>
      <w:pPr>
        <w:pStyle w:val="1"/>
        <w:jc w:val="both"/>
      </w:pPr>
      <w:r>
        <w:rPr>
          <w:sz w:val="20"/>
        </w:rPr>
        <w:t xml:space="preserve">Российской Федерации и обратно N ________________________ от ______________</w:t>
      </w:r>
    </w:p>
    <w:p>
      <w:pPr>
        <w:pStyle w:val="1"/>
        <w:jc w:val="both"/>
      </w:pPr>
      <w:r>
        <w:rPr>
          <w:sz w:val="20"/>
        </w:rPr>
        <w:t xml:space="preserve">                                  (регистрационный номер         (дата)</w:t>
      </w:r>
    </w:p>
    <w:p>
      <w:pPr>
        <w:pStyle w:val="1"/>
        <w:jc w:val="both"/>
      </w:pPr>
      <w:r>
        <w:rPr>
          <w:sz w:val="20"/>
        </w:rPr>
        <w:t xml:space="preserve">                                        заявления)</w:t>
      </w:r>
    </w:p>
    <w:p>
      <w:pPr>
        <w:pStyle w:val="1"/>
        <w:jc w:val="both"/>
      </w:pPr>
      <w:r>
        <w:rPr>
          <w:sz w:val="20"/>
        </w:rPr>
        <w:t xml:space="preserve">принято решение:</w:t>
      </w:r>
    </w:p>
    <w:p>
      <w:pPr>
        <w:pStyle w:val="1"/>
        <w:jc w:val="both"/>
      </w:pPr>
      <w:r>
        <w:rPr>
          <w:sz w:val="20"/>
        </w:rPr>
        <w:t xml:space="preserve">    о компенсации расходов на проезд к месту санаторно-курортного лечения и</w:t>
      </w:r>
    </w:p>
    <w:p>
      <w:pPr>
        <w:pStyle w:val="1"/>
        <w:jc w:val="both"/>
      </w:pPr>
      <w:r>
        <w:rPr>
          <w:sz w:val="20"/>
        </w:rPr>
        <w:t xml:space="preserve">(или)  медицинской реабилитации в реабилитационном центре Фонда пенсионного</w:t>
      </w:r>
    </w:p>
    <w:p>
      <w:pPr>
        <w:pStyle w:val="1"/>
        <w:jc w:val="both"/>
      </w:pPr>
      <w:r>
        <w:rPr>
          <w:sz w:val="20"/>
        </w:rPr>
        <w:t xml:space="preserve">и социального страхования Российской Федерации и обратно в сумме: _________</w:t>
      </w:r>
    </w:p>
    <w:p>
      <w:pPr>
        <w:pStyle w:val="1"/>
        <w:jc w:val="both"/>
      </w:pPr>
      <w:r>
        <w:rPr>
          <w:sz w:val="20"/>
        </w:rPr>
        <w:t xml:space="preserve">                                                                  (цифрами)</w:t>
      </w:r>
    </w:p>
    <w:p>
      <w:pPr>
        <w:pStyle w:val="1"/>
        <w:jc w:val="both"/>
      </w:pPr>
      <w:r>
        <w:rPr>
          <w:sz w:val="20"/>
        </w:rPr>
        <w:t xml:space="preserve">(__________________) рублей __копеек.</w:t>
      </w:r>
    </w:p>
    <w:p>
      <w:pPr>
        <w:pStyle w:val="1"/>
        <w:jc w:val="both"/>
      </w:pPr>
      <w:r>
        <w:rPr>
          <w:sz w:val="20"/>
        </w:rPr>
        <w:t xml:space="preserve">     (прописью)</w:t>
      </w:r>
    </w:p>
    <w:p>
      <w:pPr>
        <w:pStyle w:val="1"/>
        <w:jc w:val="both"/>
      </w:pPr>
      <w:r>
        <w:rPr>
          <w:sz w:val="20"/>
        </w:rPr>
        <w:t xml:space="preserve">    Срок выплаты компенсации - до "__" _____________ 2026 года.</w:t>
      </w:r>
    </w:p>
    <w:p>
      <w:pPr>
        <w:pStyle w:val="0"/>
        <w:jc w:val="both"/>
      </w:pPr>
      <w:r>
        <w:rPr>
          <w:sz w:val="24"/>
        </w:rPr>
      </w:r>
    </w:p>
    <w:tbl>
      <w:tblPr>
        <w:tblInd w:w="0" w:type="dxa"/>
        <w:tblLayout w:type="fixed"/>
        <w:tblCellMar>
          <w:top w:w="102" w:type="dxa"/>
          <w:left w:w="62" w:type="dxa"/>
          <w:bottom w:w="102" w:type="dxa"/>
          <w:right w:w="62" w:type="dxa"/>
        </w:tblCellMar>
      </w:tblPr>
      <w:tblGrid>
        <w:gridCol w:w="2041"/>
        <w:gridCol w:w="340"/>
        <w:gridCol w:w="1757"/>
        <w:gridCol w:w="340"/>
        <w:gridCol w:w="4570"/>
      </w:tblGrid>
      <w:tr>
        <w:tc>
          <w:tcPr>
            <w:tcW w:w="2041" w:type="dxa"/>
            <w:vAlign w:val="bottom"/>
            <w:tcBorders>
              <w:top w:val="nil"/>
              <w:left w:val="nil"/>
              <w:bottom w:val="nil"/>
              <w:right w:val="nil"/>
            </w:tcBorders>
          </w:tcPr>
          <w:p>
            <w:pPr>
              <w:pStyle w:val="0"/>
            </w:pPr>
            <w:r>
              <w:rPr>
                <w:sz w:val="24"/>
              </w:rPr>
              <w:t xml:space="preserve">Руководитель Отделения СФР</w:t>
            </w:r>
          </w:p>
        </w:tc>
        <w:tc>
          <w:tcPr>
            <w:tcW w:w="340" w:type="dxa"/>
            <w:tcBorders>
              <w:top w:val="nil"/>
              <w:left w:val="nil"/>
              <w:bottom w:val="nil"/>
              <w:right w:val="nil"/>
            </w:tcBorders>
          </w:tcPr>
          <w:p>
            <w:pPr>
              <w:pStyle w:val="0"/>
            </w:pPr>
            <w:r>
              <w:rPr>
                <w:sz w:val="24"/>
              </w:rPr>
            </w:r>
          </w:p>
        </w:tc>
        <w:tc>
          <w:tcPr>
            <w:tcW w:w="175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570" w:type="dxa"/>
            <w:tcBorders>
              <w:top w:val="nil"/>
              <w:left w:val="nil"/>
              <w:bottom w:val="single" w:sz="4"/>
              <w:right w:val="nil"/>
            </w:tcBorders>
          </w:tcPr>
          <w:p>
            <w:pPr>
              <w:pStyle w:val="0"/>
            </w:pPr>
            <w:r>
              <w:rPr>
                <w:sz w:val="24"/>
              </w:rPr>
            </w:r>
          </w:p>
        </w:tc>
      </w:tr>
      <w:tr>
        <w:tc>
          <w:tcPr>
            <w:tcW w:w="204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75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jc w:val="center"/>
            </w:pPr>
            <w:r>
              <w:rPr>
                <w:sz w:val="24"/>
              </w:rPr>
            </w:r>
          </w:p>
        </w:tc>
        <w:tc>
          <w:tcPr>
            <w:tcW w:w="4570" w:type="dxa"/>
            <w:tcBorders>
              <w:top w:val="single" w:sz="4"/>
              <w:left w:val="nil"/>
              <w:bottom w:val="nil"/>
              <w:right w:val="nil"/>
            </w:tcBorders>
          </w:tcPr>
          <w:p>
            <w:pPr>
              <w:pStyle w:val="0"/>
              <w:jc w:val="center"/>
            </w:pPr>
            <w:r>
              <w:rPr>
                <w:sz w:val="24"/>
              </w:rPr>
              <w:t xml:space="preserve">(фамилия, имя, отчество (при наличии)</w:t>
            </w:r>
          </w:p>
        </w:tc>
      </w:tr>
    </w:tbl>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оплаты проезда лиц, указанных</w:t>
      </w:r>
    </w:p>
    <w:p>
      <w:pPr>
        <w:pStyle w:val="0"/>
        <w:jc w:val="right"/>
      </w:pPr>
      <w:r>
        <w:rPr>
          <w:sz w:val="24"/>
        </w:rPr>
        <w:t xml:space="preserve">в пункте 1 Правил предоставления и оплаты</w:t>
      </w:r>
    </w:p>
    <w:p>
      <w:pPr>
        <w:pStyle w:val="0"/>
        <w:jc w:val="right"/>
      </w:pPr>
      <w:r>
        <w:rPr>
          <w:sz w:val="24"/>
        </w:rPr>
        <w:t xml:space="preserve">услуг по санаторно-курортному лечению</w:t>
      </w:r>
    </w:p>
    <w:p>
      <w:pPr>
        <w:pStyle w:val="0"/>
        <w:jc w:val="right"/>
      </w:pPr>
      <w:r>
        <w:rPr>
          <w:sz w:val="24"/>
        </w:rPr>
        <w:t xml:space="preserve">и медицинской реабилитации лиц,</w:t>
      </w:r>
    </w:p>
    <w:p>
      <w:pPr>
        <w:pStyle w:val="0"/>
        <w:jc w:val="right"/>
      </w:pPr>
      <w:r>
        <w:rPr>
          <w:sz w:val="24"/>
        </w:rPr>
        <w:t xml:space="preserve">указанных в части 11 статьи 7 Федерального</w:t>
      </w:r>
    </w:p>
    <w:p>
      <w:pPr>
        <w:pStyle w:val="0"/>
        <w:jc w:val="right"/>
      </w:pPr>
      <w:r>
        <w:rPr>
          <w:sz w:val="24"/>
        </w:rPr>
        <w:t xml:space="preserve">закона "О бюджете Фонда пенсионного</w:t>
      </w:r>
    </w:p>
    <w:p>
      <w:pPr>
        <w:pStyle w:val="0"/>
        <w:jc w:val="right"/>
      </w:pPr>
      <w:r>
        <w:rPr>
          <w:sz w:val="24"/>
        </w:rPr>
        <w:t xml:space="preserve">и социального страхования Российской</w:t>
      </w:r>
    </w:p>
    <w:p>
      <w:pPr>
        <w:pStyle w:val="0"/>
        <w:jc w:val="right"/>
      </w:pPr>
      <w:r>
        <w:rPr>
          <w:sz w:val="24"/>
        </w:rPr>
        <w:t xml:space="preserve">Федерации на 2026 год и на плановый</w:t>
      </w:r>
    </w:p>
    <w:p>
      <w:pPr>
        <w:pStyle w:val="0"/>
        <w:jc w:val="right"/>
      </w:pPr>
      <w:r>
        <w:rPr>
          <w:sz w:val="24"/>
        </w:rPr>
        <w:t xml:space="preserve">период 2027 и 2028 годов",</w:t>
      </w:r>
    </w:p>
    <w:p>
      <w:pPr>
        <w:pStyle w:val="0"/>
        <w:jc w:val="right"/>
      </w:pPr>
      <w:r>
        <w:rPr>
          <w:sz w:val="24"/>
        </w:rPr>
        <w:t xml:space="preserve">в реабилитационных центрах Фонда</w:t>
      </w:r>
    </w:p>
    <w:p>
      <w:pPr>
        <w:pStyle w:val="0"/>
        <w:jc w:val="right"/>
      </w:pPr>
      <w:r>
        <w:rPr>
          <w:sz w:val="24"/>
        </w:rPr>
        <w:t xml:space="preserve">пенсионного и социального страхования</w:t>
      </w:r>
    </w:p>
    <w:p>
      <w:pPr>
        <w:pStyle w:val="0"/>
        <w:jc w:val="right"/>
      </w:pPr>
      <w:r>
        <w:rPr>
          <w:sz w:val="24"/>
        </w:rPr>
        <w:t xml:space="preserve">Российской Федерации, утвержденных</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25 декабря 2025 г. N 2121,</w:t>
      </w:r>
    </w:p>
    <w:p>
      <w:pPr>
        <w:pStyle w:val="0"/>
        <w:jc w:val="right"/>
      </w:pPr>
      <w:r>
        <w:rPr>
          <w:sz w:val="24"/>
        </w:rPr>
        <w:t xml:space="preserve">к месту прохождения санаторно-курортного</w:t>
      </w:r>
    </w:p>
    <w:p>
      <w:pPr>
        <w:pStyle w:val="0"/>
        <w:jc w:val="right"/>
      </w:pPr>
      <w:r>
        <w:rPr>
          <w:sz w:val="24"/>
        </w:rPr>
        <w:t xml:space="preserve">лечения и медицинской реабилитации</w:t>
      </w:r>
    </w:p>
    <w:p>
      <w:pPr>
        <w:pStyle w:val="0"/>
        <w:jc w:val="right"/>
      </w:pPr>
      <w:r>
        <w:rPr>
          <w:sz w:val="24"/>
        </w:rPr>
        <w:t xml:space="preserve">в реабилитационных центрах Фонда</w:t>
      </w:r>
    </w:p>
    <w:p>
      <w:pPr>
        <w:pStyle w:val="0"/>
        <w:jc w:val="right"/>
      </w:pPr>
      <w:r>
        <w:rPr>
          <w:sz w:val="24"/>
        </w:rPr>
        <w:t xml:space="preserve">пенсионного и социального страхования</w:t>
      </w:r>
    </w:p>
    <w:p>
      <w:pPr>
        <w:pStyle w:val="0"/>
        <w:jc w:val="right"/>
      </w:pPr>
      <w:r>
        <w:rPr>
          <w:sz w:val="24"/>
        </w:rPr>
        <w:t xml:space="preserve">Российской Федерации и обратно</w:t>
      </w:r>
    </w:p>
    <w:p>
      <w:pPr>
        <w:pStyle w:val="0"/>
        <w:ind w:firstLine="540"/>
        <w:jc w:val="both"/>
      </w:pPr>
      <w:r>
        <w:rPr>
          <w:sz w:val="24"/>
        </w:rPr>
      </w:r>
    </w:p>
    <w:p>
      <w:pPr>
        <w:pStyle w:val="0"/>
        <w:jc w:val="right"/>
      </w:pPr>
      <w:r>
        <w:rPr>
          <w:sz w:val="24"/>
        </w:rPr>
        <w:t xml:space="preserve">(рекомендуемый образец)</w:t>
      </w:r>
    </w:p>
    <w:p>
      <w:pPr>
        <w:pStyle w:val="0"/>
        <w:jc w:val="right"/>
      </w:pPr>
      <w:r>
        <w:rPr>
          <w:sz w:val="24"/>
        </w:rPr>
      </w:r>
    </w:p>
    <w:p>
      <w:pPr>
        <w:pStyle w:val="1"/>
        <w:jc w:val="both"/>
      </w:pPr>
      <w:r>
        <w:rPr>
          <w:sz w:val="20"/>
        </w:rPr>
        <w:t xml:space="preserve">      ФОНД ПЕНСИОННОГО И СОЦИАЛЬНОГО СТРАХОВАНИЯ РОССИЙСКОЙ ФЕДЕРАЦИИ</w:t>
      </w:r>
    </w:p>
    <w:p>
      <w:pPr>
        <w:pStyle w:val="1"/>
        <w:jc w:val="both"/>
      </w:pPr>
      <w:r>
        <w:rPr>
          <w:sz w:val="20"/>
        </w:rPr>
      </w:r>
    </w:p>
    <w:p>
      <w:pPr>
        <w:pStyle w:val="1"/>
        <w:jc w:val="both"/>
      </w:pPr>
      <w:r>
        <w:rPr>
          <w:sz w:val="20"/>
        </w:rPr>
        <w:t xml:space="preserve">           ОТДЕЛЕНИЕ ФОНДА ПЕНСИОННОГО И СОЦИАЛЬНОГО СТРАХОВАНИЯ</w:t>
      </w:r>
    </w:p>
    <w:p>
      <w:pPr>
        <w:pStyle w:val="1"/>
        <w:jc w:val="both"/>
      </w:pPr>
      <w:r>
        <w:rPr>
          <w:sz w:val="20"/>
        </w:rPr>
        <w:t xml:space="preserve">           РОССИЙСКОЙ ФЕДЕРАЦИИ ПО _____________________________</w:t>
      </w:r>
    </w:p>
    <w:p>
      <w:pPr>
        <w:pStyle w:val="1"/>
        <w:jc w:val="both"/>
      </w:pPr>
      <w:r>
        <w:rPr>
          <w:sz w:val="20"/>
        </w:rPr>
      </w:r>
    </w:p>
    <w:bookmarkStart w:id="224" w:name="P224"/>
    <w:bookmarkEnd w:id="224"/>
    <w:p>
      <w:pPr>
        <w:pStyle w:val="1"/>
        <w:jc w:val="both"/>
      </w:pPr>
      <w:r>
        <w:rPr>
          <w:sz w:val="20"/>
        </w:rPr>
        <w:t xml:space="preserve">                                  РЕШЕНИЕ</w:t>
      </w:r>
    </w:p>
    <w:p>
      <w:pPr>
        <w:pStyle w:val="1"/>
        <w:jc w:val="both"/>
      </w:pPr>
      <w:r>
        <w:rPr>
          <w:sz w:val="20"/>
        </w:rPr>
        <w:t xml:space="preserve">            об отказе в компенсации расходов на проезд к месту</w:t>
      </w:r>
    </w:p>
    <w:p>
      <w:pPr>
        <w:pStyle w:val="1"/>
        <w:jc w:val="both"/>
      </w:pPr>
      <w:r>
        <w:rPr>
          <w:sz w:val="20"/>
        </w:rPr>
        <w:t xml:space="preserve">       санаторно-курортного лечения и (или) медицинской реабилитации</w:t>
      </w:r>
    </w:p>
    <w:p>
      <w:pPr>
        <w:pStyle w:val="1"/>
        <w:jc w:val="both"/>
      </w:pPr>
      <w:r>
        <w:rPr>
          <w:sz w:val="20"/>
        </w:rPr>
        <w:t xml:space="preserve">         в реабилитационном центре Фонда пенсионного и социального</w:t>
      </w:r>
    </w:p>
    <w:p>
      <w:pPr>
        <w:pStyle w:val="1"/>
        <w:jc w:val="both"/>
      </w:pPr>
      <w:r>
        <w:rPr>
          <w:sz w:val="20"/>
        </w:rPr>
        <w:t xml:space="preserve">                страхования Российской Федерации и обратно</w:t>
      </w:r>
    </w:p>
    <w:p>
      <w:pPr>
        <w:pStyle w:val="1"/>
        <w:jc w:val="both"/>
      </w:pPr>
      <w:r>
        <w:rPr>
          <w:sz w:val="20"/>
        </w:rPr>
      </w:r>
    </w:p>
    <w:p>
      <w:pPr>
        <w:pStyle w:val="1"/>
        <w:jc w:val="both"/>
      </w:pPr>
      <w:r>
        <w:rPr>
          <w:sz w:val="20"/>
        </w:rPr>
        <w:t xml:space="preserve">____________________                              N _______________________</w:t>
      </w:r>
    </w:p>
    <w:p>
      <w:pPr>
        <w:pStyle w:val="1"/>
        <w:jc w:val="both"/>
      </w:pPr>
      <w:r>
        <w:rPr>
          <w:sz w:val="20"/>
        </w:rPr>
        <w:t xml:space="preserve">       (дата)</w:t>
      </w:r>
    </w:p>
    <w:p>
      <w:pPr>
        <w:pStyle w:val="1"/>
        <w:jc w:val="both"/>
      </w:pPr>
      <w:r>
        <w:rPr>
          <w:sz w:val="20"/>
        </w:rPr>
      </w:r>
    </w:p>
    <w:p>
      <w:pPr>
        <w:pStyle w:val="1"/>
        <w:jc w:val="both"/>
      </w:pPr>
      <w:r>
        <w:rPr>
          <w:sz w:val="20"/>
        </w:rPr>
        <w:t xml:space="preserve">    Получатель 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    Страховой номер индивидуального лицевого счета ________________________</w:t>
      </w:r>
    </w:p>
    <w:p>
      <w:pPr>
        <w:pStyle w:val="1"/>
        <w:jc w:val="both"/>
      </w:pPr>
      <w:r>
        <w:rPr>
          <w:sz w:val="20"/>
        </w:rPr>
      </w:r>
    </w:p>
    <w:p>
      <w:pPr>
        <w:pStyle w:val="1"/>
        <w:jc w:val="both"/>
      </w:pPr>
      <w:r>
        <w:rPr>
          <w:sz w:val="20"/>
        </w:rPr>
        <w:t xml:space="preserve">    Отделением  Фонда  пенсионного  и  социального  страхования  Российской</w:t>
      </w:r>
    </w:p>
    <w:p>
      <w:pPr>
        <w:pStyle w:val="1"/>
        <w:jc w:val="both"/>
      </w:pPr>
      <w:r>
        <w:rPr>
          <w:sz w:val="20"/>
        </w:rPr>
        <w:t xml:space="preserve">Федерации по ______________________________________________________________</w:t>
      </w:r>
    </w:p>
    <w:p>
      <w:pPr>
        <w:pStyle w:val="1"/>
        <w:jc w:val="both"/>
      </w:pPr>
      <w:r>
        <w:rPr>
          <w:sz w:val="20"/>
        </w:rPr>
        <w:t xml:space="preserve">                (наименование Отделения Фонда пенсионного и социального</w:t>
      </w:r>
    </w:p>
    <w:p>
      <w:pPr>
        <w:pStyle w:val="1"/>
        <w:jc w:val="both"/>
      </w:pPr>
      <w:r>
        <w:rPr>
          <w:sz w:val="20"/>
        </w:rPr>
        <w:t xml:space="preserve">                           страхования Российской Федерации)</w:t>
      </w:r>
    </w:p>
    <w:p>
      <w:pPr>
        <w:pStyle w:val="1"/>
        <w:jc w:val="both"/>
      </w:pPr>
      <w:r>
        <w:rPr>
          <w:sz w:val="20"/>
        </w:rPr>
        <w:t xml:space="preserve">по   Вашему   заявлению   о   компенсации   расходов   на  проезд  к  месту</w:t>
      </w:r>
    </w:p>
    <w:p>
      <w:pPr>
        <w:pStyle w:val="1"/>
        <w:jc w:val="both"/>
      </w:pPr>
      <w:r>
        <w:rPr>
          <w:sz w:val="20"/>
        </w:rPr>
        <w:t xml:space="preserve">санаторно-курортного   лечения   и   (или)   медицинской   реабилитации   в</w:t>
      </w:r>
    </w:p>
    <w:p>
      <w:pPr>
        <w:pStyle w:val="1"/>
        <w:jc w:val="both"/>
      </w:pPr>
      <w:r>
        <w:rPr>
          <w:sz w:val="20"/>
        </w:rPr>
        <w:t xml:space="preserve">реабилитационном   центре   Фонда   пенсионного и социального   страхования</w:t>
      </w:r>
    </w:p>
    <w:p>
      <w:pPr>
        <w:pStyle w:val="1"/>
        <w:jc w:val="both"/>
      </w:pPr>
      <w:r>
        <w:rPr>
          <w:sz w:val="20"/>
        </w:rPr>
        <w:t xml:space="preserve">Российской Федерации и обратно N ________________________ от ______________</w:t>
      </w:r>
    </w:p>
    <w:p>
      <w:pPr>
        <w:pStyle w:val="1"/>
        <w:jc w:val="both"/>
      </w:pPr>
      <w:r>
        <w:rPr>
          <w:sz w:val="20"/>
        </w:rPr>
        <w:t xml:space="preserve">                                  (регистрационный номер         (дата)</w:t>
      </w:r>
    </w:p>
    <w:p>
      <w:pPr>
        <w:pStyle w:val="1"/>
        <w:jc w:val="both"/>
      </w:pPr>
      <w:r>
        <w:rPr>
          <w:sz w:val="20"/>
        </w:rPr>
        <w:t xml:space="preserve">                                        заявления)</w:t>
      </w:r>
    </w:p>
    <w:p>
      <w:pPr>
        <w:pStyle w:val="1"/>
        <w:jc w:val="both"/>
      </w:pPr>
      <w:r>
        <w:rPr>
          <w:sz w:val="20"/>
        </w:rPr>
        <w:t xml:space="preserve">принято решение:</w:t>
      </w:r>
    </w:p>
    <w:p>
      <w:pPr>
        <w:pStyle w:val="1"/>
        <w:jc w:val="both"/>
      </w:pPr>
      <w:r>
        <w:rPr>
          <w:sz w:val="20"/>
        </w:rPr>
        <w:t xml:space="preserve">    об отказе в компенсации расходов на проезд к месту санаторно-курортного</w:t>
      </w:r>
    </w:p>
    <w:p>
      <w:pPr>
        <w:pStyle w:val="1"/>
        <w:jc w:val="both"/>
      </w:pPr>
      <w:r>
        <w:rPr>
          <w:sz w:val="20"/>
        </w:rPr>
        <w:t xml:space="preserve">лечения  и  (или)  медицинской реабилитации в реабилитационном центре Фонда</w:t>
      </w:r>
    </w:p>
    <w:p>
      <w:pPr>
        <w:pStyle w:val="1"/>
        <w:jc w:val="both"/>
      </w:pPr>
      <w:r>
        <w:rPr>
          <w:sz w:val="20"/>
        </w:rPr>
        <w:t xml:space="preserve">пенсионного  и  социального  страхования  Российской Федерации и обратно на</w:t>
      </w:r>
    </w:p>
    <w:p>
      <w:pPr>
        <w:pStyle w:val="1"/>
        <w:jc w:val="both"/>
      </w:pPr>
      <w:r>
        <w:rPr>
          <w:sz w:val="20"/>
        </w:rPr>
        <w:t xml:space="preserve">основании:</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к  заявлению не приложены  документы,  подтверждающие  произведенные</w:t>
      </w:r>
    </w:p>
    <w:p>
      <w:pPr>
        <w:pStyle w:val="1"/>
        <w:jc w:val="both"/>
      </w:pPr>
      <w:r>
        <w:rPr>
          <w:sz w:val="20"/>
        </w:rPr>
        <w:t xml:space="preserve">расходы на проезд;</w:t>
      </w:r>
    </w:p>
    <w:p>
      <w:pPr>
        <w:pStyle w:val="1"/>
        <w:jc w:val="both"/>
      </w:pPr>
      <w:r>
        <w:rPr>
          <w:sz w:val="20"/>
        </w:rPr>
        <w:t xml:space="preserve">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участник специальной военной операции на день  подачи  заявления  не</w:t>
      </w:r>
    </w:p>
    <w:p>
      <w:pPr>
        <w:pStyle w:val="1"/>
        <w:jc w:val="both"/>
      </w:pPr>
      <w:r>
        <w:rPr>
          <w:sz w:val="20"/>
        </w:rPr>
        <w:t xml:space="preserve">прибыл в реабилитационный центр Фонда пенсионного и социального страхования</w:t>
      </w:r>
    </w:p>
    <w:p>
      <w:pPr>
        <w:pStyle w:val="1"/>
        <w:jc w:val="both"/>
      </w:pPr>
      <w:r>
        <w:rPr>
          <w:sz w:val="20"/>
        </w:rPr>
        <w:t xml:space="preserve">Российской  Федерации  для  получения  санаторно-курортного лечения и (или)</w:t>
      </w:r>
    </w:p>
    <w:p>
      <w:pPr>
        <w:pStyle w:val="1"/>
        <w:jc w:val="both"/>
      </w:pPr>
      <w:r>
        <w:rPr>
          <w:sz w:val="20"/>
        </w:rPr>
        <w:t xml:space="preserve">медицинской  реабилитации  или проходит санаторно-курортное лечение и (или)</w:t>
      </w:r>
    </w:p>
    <w:p>
      <w:pPr>
        <w:pStyle w:val="1"/>
        <w:jc w:val="both"/>
      </w:pPr>
      <w:r>
        <w:rPr>
          <w:sz w:val="20"/>
        </w:rPr>
        <w:t xml:space="preserve">медицинскую  реабилитацию  в  реабилитационном  центре  Фонда пенсионного и</w:t>
      </w:r>
    </w:p>
    <w:p>
      <w:pPr>
        <w:pStyle w:val="1"/>
        <w:jc w:val="both"/>
      </w:pPr>
      <w:r>
        <w:rPr>
          <w:sz w:val="20"/>
        </w:rPr>
        <w:t xml:space="preserve">социального  страхования  Российской  Федерации  и  не  осуществил обратную</w:t>
      </w:r>
    </w:p>
    <w:p>
      <w:pPr>
        <w:pStyle w:val="1"/>
        <w:jc w:val="both"/>
      </w:pPr>
      <w:r>
        <w:rPr>
          <w:sz w:val="20"/>
        </w:rPr>
        <w:t xml:space="preserve">поездку   от   места   санаторно-курортного  лечения  и  (или)  медицинской</w:t>
      </w:r>
    </w:p>
    <w:p>
      <w:pPr>
        <w:pStyle w:val="1"/>
        <w:jc w:val="both"/>
      </w:pPr>
      <w:r>
        <w:rPr>
          <w:sz w:val="20"/>
        </w:rPr>
        <w:t xml:space="preserve">реабилитации к месту жительства.</w:t>
      </w:r>
    </w:p>
    <w:p>
      <w:pPr>
        <w:pStyle w:val="0"/>
        <w:jc w:val="both"/>
      </w:pPr>
      <w:r>
        <w:rPr>
          <w:sz w:val="24"/>
        </w:rPr>
      </w:r>
    </w:p>
    <w:tbl>
      <w:tblPr>
        <w:tblInd w:w="0" w:type="dxa"/>
        <w:tblLayout w:type="fixed"/>
        <w:tblCellMar>
          <w:top w:w="102" w:type="dxa"/>
          <w:left w:w="62" w:type="dxa"/>
          <w:bottom w:w="102" w:type="dxa"/>
          <w:right w:w="62" w:type="dxa"/>
        </w:tblCellMar>
      </w:tblPr>
      <w:tblGrid>
        <w:gridCol w:w="2041"/>
        <w:gridCol w:w="340"/>
        <w:gridCol w:w="1757"/>
        <w:gridCol w:w="340"/>
        <w:gridCol w:w="4570"/>
      </w:tblGrid>
      <w:tr>
        <w:tc>
          <w:tcPr>
            <w:tcW w:w="2041" w:type="dxa"/>
            <w:vAlign w:val="bottom"/>
            <w:tcBorders>
              <w:top w:val="nil"/>
              <w:left w:val="nil"/>
              <w:bottom w:val="nil"/>
              <w:right w:val="nil"/>
            </w:tcBorders>
          </w:tcPr>
          <w:p>
            <w:pPr>
              <w:pStyle w:val="0"/>
            </w:pPr>
            <w:r>
              <w:rPr>
                <w:sz w:val="24"/>
              </w:rPr>
              <w:t xml:space="preserve">Руководитель Отделения СФР</w:t>
            </w:r>
          </w:p>
        </w:tc>
        <w:tc>
          <w:tcPr>
            <w:tcW w:w="340" w:type="dxa"/>
            <w:tcBorders>
              <w:top w:val="nil"/>
              <w:left w:val="nil"/>
              <w:bottom w:val="nil"/>
              <w:right w:val="nil"/>
            </w:tcBorders>
          </w:tcPr>
          <w:p>
            <w:pPr>
              <w:pStyle w:val="0"/>
            </w:pPr>
            <w:r>
              <w:rPr>
                <w:sz w:val="24"/>
              </w:rPr>
            </w:r>
          </w:p>
        </w:tc>
        <w:tc>
          <w:tcPr>
            <w:tcW w:w="1757" w:type="dxa"/>
            <w:tcBorders>
              <w:top w:val="nil"/>
              <w:left w:val="nil"/>
              <w:bottom w:val="single" w:sz="4"/>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4570" w:type="dxa"/>
            <w:tcBorders>
              <w:top w:val="nil"/>
              <w:left w:val="nil"/>
              <w:bottom w:val="single" w:sz="4"/>
              <w:right w:val="nil"/>
            </w:tcBorders>
          </w:tcPr>
          <w:p>
            <w:pPr>
              <w:pStyle w:val="0"/>
            </w:pPr>
            <w:r>
              <w:rPr>
                <w:sz w:val="24"/>
              </w:rPr>
            </w:r>
          </w:p>
        </w:tc>
      </w:tr>
      <w:tr>
        <w:tc>
          <w:tcPr>
            <w:tcW w:w="2041" w:type="dxa"/>
            <w:tcBorders>
              <w:top w:val="nil"/>
              <w:left w:val="nil"/>
              <w:bottom w:val="nil"/>
              <w:right w:val="nil"/>
            </w:tcBorders>
          </w:tcPr>
          <w:p>
            <w:pPr>
              <w:pStyle w:val="0"/>
            </w:pPr>
            <w:r>
              <w:rPr>
                <w:sz w:val="24"/>
              </w:rPr>
            </w:r>
          </w:p>
        </w:tc>
        <w:tc>
          <w:tcPr>
            <w:tcW w:w="340" w:type="dxa"/>
            <w:tcBorders>
              <w:top w:val="nil"/>
              <w:left w:val="nil"/>
              <w:bottom w:val="nil"/>
              <w:right w:val="nil"/>
            </w:tcBorders>
          </w:tcPr>
          <w:p>
            <w:pPr>
              <w:pStyle w:val="0"/>
            </w:pPr>
            <w:r>
              <w:rPr>
                <w:sz w:val="24"/>
              </w:rPr>
            </w:r>
          </w:p>
        </w:tc>
        <w:tc>
          <w:tcPr>
            <w:tcW w:w="1757" w:type="dxa"/>
            <w:tcBorders>
              <w:top w:val="single" w:sz="4"/>
              <w:left w:val="nil"/>
              <w:bottom w:val="nil"/>
              <w:right w:val="nil"/>
            </w:tcBorders>
          </w:tcPr>
          <w:p>
            <w:pPr>
              <w:pStyle w:val="0"/>
              <w:jc w:val="center"/>
            </w:pPr>
            <w:r>
              <w:rPr>
                <w:sz w:val="24"/>
              </w:rPr>
              <w:t xml:space="preserve">(подпись)</w:t>
            </w:r>
          </w:p>
        </w:tc>
        <w:tc>
          <w:tcPr>
            <w:tcW w:w="340" w:type="dxa"/>
            <w:tcBorders>
              <w:top w:val="nil"/>
              <w:left w:val="nil"/>
              <w:bottom w:val="nil"/>
              <w:right w:val="nil"/>
            </w:tcBorders>
          </w:tcPr>
          <w:p>
            <w:pPr>
              <w:pStyle w:val="0"/>
              <w:jc w:val="center"/>
            </w:pPr>
            <w:r>
              <w:rPr>
                <w:sz w:val="24"/>
              </w:rPr>
            </w:r>
          </w:p>
        </w:tc>
        <w:tc>
          <w:tcPr>
            <w:tcW w:w="4570" w:type="dxa"/>
            <w:tcBorders>
              <w:top w:val="single" w:sz="4"/>
              <w:left w:val="nil"/>
              <w:bottom w:val="nil"/>
              <w:right w:val="nil"/>
            </w:tcBorders>
          </w:tcPr>
          <w:p>
            <w:pPr>
              <w:pStyle w:val="0"/>
            </w:pPr>
            <w:r>
              <w:rPr>
                <w:sz w:val="24"/>
              </w:rPr>
              <w:t xml:space="preserve">(фамилия, имя, отчество (при наличии)</w:t>
            </w:r>
          </w:p>
        </w:tc>
      </w:tr>
    </w:tbl>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СФР от 15.01.2026 N 15</w:t>
            <w:br/>
            <w:t>"Об утверждении Порядка оплаты проезда лиц, указанных в пункте 1 Правил предоставления и о...</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22790&amp;date=16.02.2026&amp;dst=100072&amp;field=134&amp;demo=2" TargetMode = "External"/><Relationship Id="rId9" Type="http://schemas.openxmlformats.org/officeDocument/2006/relationships/hyperlink" Target="https://login.consultant.ru/link/?req=doc&amp;base=LAW&amp;n=522790&amp;date=16.02.2026&amp;dst=100011&amp;field=134&amp;demo=2" TargetMode = "External"/><Relationship Id="rId10" Type="http://schemas.openxmlformats.org/officeDocument/2006/relationships/hyperlink" Target="https://login.consultant.ru/link/?req=doc&amp;base=LAW&amp;n=522790&amp;date=16.02.2026&amp;dst=100054&amp;field=134&amp;demo=2" TargetMode = "External"/><Relationship Id="rId11" Type="http://schemas.openxmlformats.org/officeDocument/2006/relationships/hyperlink" Target="https://login.consultant.ru/link/?req=doc&amp;base=LAW&amp;n=522790&amp;date=16.02.2026&amp;dst=100075&amp;field=134&amp;demo=2" TargetMode = "External"/><Relationship Id="rId12" Type="http://schemas.openxmlformats.org/officeDocument/2006/relationships/hyperlink" Target="https://login.consultant.ru/link/?req=doc&amp;base=LAW&amp;n=522790&amp;date=16.02.2026&amp;dst=100037&amp;field=134&amp;demo=2" TargetMode = "External"/><Relationship Id="rId13" Type="http://schemas.openxmlformats.org/officeDocument/2006/relationships/hyperlink" Target="https://login.consultant.ru/link/?req=doc&amp;base=LAW&amp;n=522790&amp;date=16.02.2026&amp;dst=100054&amp;field=134&amp;demo=2" TargetMode = "External"/><Relationship Id="rId14" Type="http://schemas.openxmlformats.org/officeDocument/2006/relationships/hyperlink" Target="https://login.consultant.ru/link/?req=doc&amp;base=LAW&amp;n=522790&amp;date=16.02.2026&amp;dst=100068&amp;field=134&amp;demo=2" TargetMode = "External"/><Relationship Id="rId15" Type="http://schemas.openxmlformats.org/officeDocument/2006/relationships/hyperlink" Target="https://login.consultant.ru/link/?req=doc&amp;base=LAW&amp;n=522790&amp;date=16.02.2026&amp;dst=100130&amp;field=134&amp;demo=2" TargetMode = "External"/><Relationship Id="rId16" Type="http://schemas.openxmlformats.org/officeDocument/2006/relationships/hyperlink" Target="https://login.consultant.ru/link/?req=doc&amp;base=LAW&amp;n=522790&amp;date=16.02.2026&amp;dst=100069&amp;field=134&amp;demo=2" TargetMode = "External"/><Relationship Id="rId17" Type="http://schemas.openxmlformats.org/officeDocument/2006/relationships/hyperlink" Target="https://login.consultant.ru/link/?req=doc&amp;base=LAW&amp;n=521885&amp;date=16.02.2026&amp;dst=100173&amp;field=134&amp;demo=2" TargetMode = "External"/><Relationship Id="rId18" Type="http://schemas.openxmlformats.org/officeDocument/2006/relationships/image" Target="media/image2.wmf"/></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СФР от 15.01.2026 N 15
"Об утверждении Порядка оплаты проезда лиц, указанных в пункте 1 Правил предоставления и оплаты услуг по санаторно-курортному лечению и медицинской реабилитации лиц, указанных в части 11 статьи 7 Федерального закона "О бюджете Фонда пенсионного и социального страхования Российской Федерации на 2026 год и на плановый период 2027 и 2028 годов", в реабилитационных центрах Фонда пенсионного и социального страхования Российской Федерации, утвержденных постановлением Правительства Ро</dc:title>
  <dcterms:created xsi:type="dcterms:W3CDTF">2026-02-16T15:34:47Z</dcterms:created>
</cp:coreProperties>
</file>