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2026 г. N 3933-ОГ/00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собственников обеспечить оснащение жилых или нежилых помещений приборами учета, ввод установленных приборов учета в эксплуатацию, их надлежащую техническую эксплуатацию, сохранность и своевременную замену предусмотрена в </w:t>
      </w:r>
      <w:hyperlink w:history="0" r:id="rId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пункте 81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оснащение жилого или нежилого помещения индивидуальными приборами учета (далее - ИПУ), ввод установленных ИПУ в эксплуатацию, их надлежащая техническая эксплуатация, сохранность и своевременная замена должны быть обеспечены собственником жилого или нежилого помещения, в том числе собственником жилого помещения государственного жилищного фонда или муниципального жилищного фонда (действующие от его имени уполномоченный государственный орган или уполномоченный орган местного самоуправления), либо управомоченным им лицом (наймодателем).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ИПУ возможно отнести к внутриквартирному инженерному оборудованию, договором социального найма может быть предусмотрено, что поверка ИПУ и ввод установленных ИПУ в эксплуатацию, а также их своевременная замена, может осуществляться по заявке нанимателя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в соответствии с типовым </w:t>
      </w:r>
      <w:hyperlink w:history="0" r:id="rId8" w:tooltip="Постановление Правительства РФ от 21.05.2005 N 315 &quot;Об утверждении Типового договора социального найма жилого помещения&quot; {КонсультантПлюс}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социального найма жилого помещения, утвержденным Постановлением Правительства Российской Федерации от 21 мая 2005 г. N 315, к текущему ремонту занимаемого жилого помещения, выполняемому нанимателем за свой счет, относятся побелка, 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оснащение жилого помещения по договорам социального найма ИПУ не входит в перечень текущего ремонта и должно быть обеспечено собственником (наймодателем) этого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расчете платы за коммунальные услуги для собственников помещений в многоквартирных домах, которые имеют установленную законодательством Российской Федерации обязанность по оснащению принадлежащих им помещений ИПУ используемой воды и помещения которых не оснащены такими ИПУ, применяются повышающие коэффициенты к нормативу потребления соответствующего вида коммунальной услуги в размере и в порядке, которые установлены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изложенного, повышающие коэффициенты к нормативам потребления коммунальных услуг (по холодному водоснабжению, горячему водоснабжению) применяются исполнителем услуг в расчетах размера платы, который производится только в отношении собственников помещений, у которых есть обязанность оснастить помещения ИПУ и есть техническая возможность для этого.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повышающего коэффициента к нормативу потребления коммунальных услуг (по холодному водоснабжению, горячему водоснабжению) в отношении нанимателей жилых помещений по договорам социального найма и договорам найма жилых помещений государственного или муниципального жилищного фонда действующим законодательством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повышающий коэффициент к нормативу потребления коммунальной услуги в жилом помещении, не оборудованном ИПУ, оплачивает собственник жилья, а не наниматель, который оплачивает коммунальную услугу исходя из норматива потребления и который не обязан и не может самостоятельно решить вопрос об оснащении квартиры ИПУ и поэтому не должен нести неблагоприятные имущественные последствия того, что его наемная квартира не оснащена ИПУ. (</w:t>
      </w:r>
      <w:hyperlink w:history="0" r:id="rId9" w:tooltip="Определение Судебной коллегии по экономическим спорам Верховного Суда РФ от 18.07.2019 N 307-ЭС19-6279 по делу N А56-18735/2018 Требование: О взыскании задолженности. Обстоятельства: Истец указывает на то, что он осуществлял управление многоквартирными домами, в которых имелись находившиеся в собственности ответчика жилые помещения, не оборудованные индивидуальными приборами учета электроснабжения, собственником не исполнена предусмотренная законом обязанность по оснащению ИПУ находящихся в собственности жи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18.07.2019 N 307-ЭС19-6279.)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при рассмотрении указанного вопроса следует руководствоваться вышеприведенными положениями действующего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отмечаем, что на основании </w:t>
      </w:r>
      <w:hyperlink w:history="0" r:id="rId1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статьи 20</w:t>
        </w:r>
      </w:hyperlink>
      <w:r>
        <w:rPr>
          <w:sz w:val="24"/>
        </w:rPr>
        <w:t xml:space="preserve"> и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196</w:t>
        </w:r>
      </w:hyperlink>
      <w:r>
        <w:rPr>
          <w:sz w:val="24"/>
        </w:rPr>
        <w:t xml:space="preserve"> ЖК РФ деятельность, направленную на соблюдение гражданами, юридическими лицами, индивидуальными предпринимателями обязательных требований и правил, установленных в соответствии с жилищным законодательством, осуществляют органы государственного жилищного надзора посредством организации и проведения контрольных (надзорных) мероприятий в отношении указанных лиц, принятия предусмотренных законодательством Российской Федерации мер по пресечению и (или) устранению выявленных нарушений.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вышеизложенного, для проведения таких проверок необходимо обращаться с соответствующим заявлением и приложением копий документов, свидетельствующих о признаках нарушений (нарушениях), в адрес органа государственного жилищного надзора по месту нахождения.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24.02.2026 N 3933-ОГ/00</w:t>
            <w:br/>
            <w:t>&lt;Об оплате повышающего коэффициента к нормативу потребления коммунал...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24.02.2026 N 3933-ОГ/00 &lt;Об оплате повышающего коэффициента к нормативу потребления коммунал...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2272&amp;date=26.02.2026&amp;dst=101529&amp;field=134&amp;demo=2" TargetMode = "External"/><Relationship Id="rId8" Type="http://schemas.openxmlformats.org/officeDocument/2006/relationships/hyperlink" Target="https://login.consultant.ru/link/?req=doc&amp;base=LAW&amp;n=53599&amp;date=26.02.2026&amp;dst=100029&amp;field=134&amp;demo=2" TargetMode = "External"/><Relationship Id="rId9" Type="http://schemas.openxmlformats.org/officeDocument/2006/relationships/hyperlink" Target="https://login.consultant.ru/link/?req=doc&amp;base=ARB&amp;n=590349&amp;date=26.02.2026&amp;demo=2" TargetMode = "External"/><Relationship Id="rId10" Type="http://schemas.openxmlformats.org/officeDocument/2006/relationships/hyperlink" Target="https://login.consultant.ru/link/?req=doc&amp;base=LAW&amp;n=523355&amp;date=26.02.2026&amp;dst=1002&amp;field=134&amp;demo=2" TargetMode = "External"/><Relationship Id="rId11" Type="http://schemas.openxmlformats.org/officeDocument/2006/relationships/hyperlink" Target="https://login.consultant.ru/link/?req=doc&amp;base=LAW&amp;n=523355&amp;date=26.02.2026&amp;dst=1074&amp;field=134&amp;demo=2" TargetMode = "External"/><Relationship Id="rId12" Type="http://schemas.openxmlformats.org/officeDocument/2006/relationships/hyperlink" Target="https://login.consultant.ru/link/?req=doc&amp;base=LAW&amp;n=490536&amp;date=26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24.02.2026 N 3933-ОГ/00
&lt;Об оплате повышающего коэффициента к нормативу потребления коммунальной услуги в жилом помещении, не оборудованном ИПУ&gt;</dc:title>
  <dcterms:created xsi:type="dcterms:W3CDTF">2026-02-26T12:53:29Z</dcterms:created>
</cp:coreProperties>
</file>