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27 февраля 2026 г. N 85497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23 января 2026 г. N 21/пр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РАЗМЕРЕ</w:t>
      </w:r>
    </w:p>
    <w:p>
      <w:pPr>
        <w:pStyle w:val="2"/>
        <w:jc w:val="center"/>
      </w:pPr>
      <w:r>
        <w:rPr>
          <w:sz w:val="24"/>
        </w:rPr>
        <w:t xml:space="preserve">СТОИМОСТИ КАПИТАЛЬНОГО РЕМОНТА 1 КВ. МЕТРА ОБЩЕЙ ПЛОЩАДИ</w:t>
      </w:r>
    </w:p>
    <w:p>
      <w:pPr>
        <w:pStyle w:val="2"/>
        <w:jc w:val="center"/>
      </w:pPr>
      <w:r>
        <w:rPr>
          <w:sz w:val="24"/>
        </w:rPr>
        <w:t xml:space="preserve">ЖИЛОГО ПОМЕЩЕНИЯ, КОТОРОЕ ПОВРЕЖДЕНО В РЕЗУЛЬТАТЕ</w:t>
      </w:r>
    </w:p>
    <w:p>
      <w:pPr>
        <w:pStyle w:val="2"/>
        <w:jc w:val="center"/>
      </w:pPr>
      <w:r>
        <w:rPr>
          <w:sz w:val="24"/>
        </w:rPr>
        <w:t xml:space="preserve">ЧРЕЗВЫЧАЙНОЙ СИТУАЦИИ ПРИРОДНОГО И ТЕХНОГЕННОГО ХАРАКТЕРА,</w:t>
      </w:r>
    </w:p>
    <w:p>
      <w:pPr>
        <w:pStyle w:val="2"/>
        <w:jc w:val="center"/>
      </w:pPr>
      <w:r>
        <w:rPr>
          <w:sz w:val="24"/>
        </w:rPr>
        <w:t xml:space="preserve">А ТАКЖЕ В РЕЗУЛЬТАТЕ ТЕРРОРИСТИЧЕСКОГО АКТА И (ИЛИ)</w:t>
      </w:r>
    </w:p>
    <w:p>
      <w:pPr>
        <w:pStyle w:val="2"/>
        <w:jc w:val="center"/>
      </w:pPr>
      <w:r>
        <w:rPr>
          <w:sz w:val="24"/>
        </w:rPr>
        <w:t xml:space="preserve">ПРИ ПРЕСЕЧЕНИИ ТЕРРОРИСТИЧЕСКОГО АКТА ПРАВОМЕРНЫМИ</w:t>
      </w:r>
    </w:p>
    <w:p>
      <w:pPr>
        <w:pStyle w:val="2"/>
        <w:jc w:val="center"/>
      </w:pPr>
      <w:r>
        <w:rPr>
          <w:sz w:val="24"/>
        </w:rPr>
        <w:t xml:space="preserve">ДЕЙСТВИЯМИ, НА 2026 ГОД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16.10.2019 N 1327 (ред. от 21.08.2024) &quot;Об утверждении Правил предоставления иных межбюджетных трансфертов из федерального бюджета, источником финансового обеспечения которых являются бюджетные ассигнования резервного фонда Правительства Российской Федерации, бюджетам субъектов Российской Федерации в целях софинансирования расходных обязательств субъектов Российской Федерации, возникающих при выполнении полномочий органов государственной власти субъектов Российской Федераци {КонсультантПлюс}">
        <w:r>
          <w:rPr>
            <w:sz w:val="24"/>
            <w:color w:val="0000ff"/>
          </w:rPr>
          <w:t xml:space="preserve">подпунктом "б" пункта 11</w:t>
        </w:r>
      </w:hyperlink>
      <w:r>
        <w:rPr>
          <w:sz w:val="24"/>
        </w:rPr>
        <w:t xml:space="preserve"> Правил предоставления иных межбюджетных трансфертов из федерального бюджета, источником финансового обеспечения которых являются бюджетные ассигнования резервного фонда Правительства Российской Федерации, бюджетам субъектов Российской Федерации в целях софинансирования расходных обязательств субъектов Российской Федерации, возникающих при выполнении полномочий органов государственной власти субъектов Российской Федерации по финансовому обеспечению реализации мер социальной поддержки граждан, жилые помещения которых утрачены и (или) повреждены в результате чрезвычайных ситуаций природного и техногенного характера, а также в результате террористических актов и (или) при пресечении террористических актов правомерными действиями, утвержденных постановлением Правительства Российской Федерации от 16 октября 2019 г. N 1327,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установить стоимость капитального ремонта 1 кв. метра общей площади жилого помещения, которое повреждено в результате чрезвычайной ситуации природного и техногенного характера, а также в результате террористического акта и (или) при пресечении террористического акта правомерными действиями, на 2026 год в размере, не превышающем девять тысяч триста шестьдесят рублей.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23.01.2026 N 21/пр</w:t>
            <w:br/>
            <w:t>"О размере стоимости капитального ремонта 1 кв. метра общей площади жилого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Минстроя России от 23.01.2026 N 21/пр "О размере стоимости капитального ремонта 1 кв. метра общей площади жилого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84220&amp;date=02.03.2026&amp;dst=100374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23.01.2026 N 21/пр
"О размере стоимости капитального ремонта 1 кв. метра общей площади жилого помещения, которое повреждено в результате чрезвычайной ситуации природного и техногенного характера, а также в результате террористического акта и (или) при пресечении террористического акта правомерными действиями, на 2026 год"
(Зарегистрировано в Минюсте России 27.02.2026 N 85497)</dc:title>
  <dcterms:created xsi:type="dcterms:W3CDTF">2026-03-02T13:12:51Z</dcterms:created>
</cp:coreProperties>
</file>