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&lt;Информация&gt; Минцифры России</w:t>
              <w:br/>
              <w:t xml:space="preserve">"Новые меры для защиты от кибермошенников"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05.03.2026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ЦИФРОВОГО РАЗВИТИЯ, СВЯЗИ</w:t>
      </w:r>
    </w:p>
    <w:p>
      <w:pPr>
        <w:pStyle w:val="2"/>
        <w:jc w:val="center"/>
      </w:pPr>
      <w:r>
        <w:rPr>
          <w:sz w:val="24"/>
        </w:rPr>
        <w:t xml:space="preserve">И МАССОВЫХ КОММУНИКАЦИЙ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ИНФОРМАЦИЯ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НОВЫЕ МЕРЫ ДЛЯ ЗАЩИТЫ ОТ КИБЕРМОШЕННИКОВ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 1 марта в России начинают действовать новые меры по борьбе с интернет-преступниками. Инициативы реализуются в соответствии с законом, направленным на повышение безопасности в цифровой среде.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Запуск ГИС "Антифрод"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Начинает работу государственная информационная система (ГИС) для противодействия киберпреступлениям и оперативного взаимодействия госорганов, операторов связи, банков и других участников. Оператор системы - Минцифры.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ГИС "Антифрод" позволит участникам обмениваться информацией о признаках противоправных действий для принятия мер по защите своих пользователей.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Биометрия для доступа к финансовым сервисам, маркетплейсам и площадкам для объявлений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Кредитные организации, маркетплейсы, площадки для объявлений, бюро кредитных историй смогут использовать Единую биометрическую систему (ЕБС) для входа клиентов в их приложения и личные кабинеты, получения кредитной истории. Это сделает доступ удобнее, а процедуру - безопаснее.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Мера носит добровольный характер.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Идентификация продавцов через Госуслуги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Предприниматели и компании, размещающие товары на маркетплейсах и площадках объявлений, добровольно, по желанию смогут пройти верификацию с помощью ЕСИА. Это позволит маркировать проверенных продавцов и повысит доверие покупателей.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Мера для продавцов носит добровольный характер.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Изменение правил выдачи займов в МФО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Теперь микрофинансовые организации (МФО) не смогут выдавать потребительские займы по упрощенной идентификации клиентов. При приеме на дистанционное обслуживание и при выдаче займов дистанционно станет обязательной аутентификация клиента через ЕБС.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- Для микрокредитных компаний это требование вступит в силу с 1 марта 2027 года.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0"/>
        <w:ind w:firstLine="540"/>
        <w:jc w:val="both"/>
      </w:pPr>
      <w:r>
        <w:rPr>
          <w:sz w:val="24"/>
        </w:rPr>
        <w:t xml:space="preserve">Почему важны эти инициативы</w:t>
      </w:r>
    </w:p>
    <w:p>
      <w:pPr>
        <w:pStyle w:val="0"/>
        <w:spacing w:before="240" w:lineRule="auto"/>
        <w:ind w:firstLine="540"/>
        <w:jc w:val="both"/>
      </w:pPr>
      <w:r>
        <w:rPr>
          <w:sz w:val="24"/>
        </w:rPr>
        <w:t xml:space="preserve">Перечисленные меры позволят создать технологический барьер для мошенников, защитить персональные и финансовые данные граждан, а также сделать цифровую среду более прозрачной и безопасной для добросовестных пользователей и бизнеса.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6"/>
      <w:headerReference w:type="first" r:id="rId6"/>
      <w:footerReference w:type="default" r:id="rId7"/>
      <w:footerReference w:type="first" r:id="rId7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&lt;Информация&gt; Минцифры России</w:t>
            <w:br/>
            <w:t>"Новые меры для защиты от кибермошенников"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05.03.2026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4025.00.50</Application>
  <Company>КонсультантПлюс Версия 4025.00.50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&lt;Информация&gt; Минцифры России
"Новые меры для защиты от кибермошенников"</dc:title>
  <dcterms:created xsi:type="dcterms:W3CDTF">2026-03-05T13:33:15Z</dcterms:created>
</cp:coreProperties>
</file>