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ФИНАНСОВОМУ МОНИТОРИНГУ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СООБЩЕНИЕ</w:t>
      </w:r>
    </w:p>
    <w:p>
      <w:pPr>
        <w:pStyle w:val="2"/>
        <w:jc w:val="center"/>
      </w:pPr>
      <w:r>
        <w:rPr>
          <w:sz w:val="24"/>
        </w:rPr>
        <w:t xml:space="preserve">от 6 марта 2026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ВНИМАНИЮ ОРГАНИЗАЦИЙ И ИНДИВИДУАЛЬНЫХ ПРЕДПРИНИМАТЕЛЕЙ,</w:t>
      </w:r>
    </w:p>
    <w:p>
      <w:pPr>
        <w:pStyle w:val="2"/>
        <w:jc w:val="center"/>
      </w:pPr>
      <w:r>
        <w:rPr>
          <w:sz w:val="24"/>
        </w:rPr>
        <w:t xml:space="preserve">ОКАЗЫВАЮЩИХ ПОСРЕДНИЧЕСКИЕ УСЛУГИ ПРИ ОСУЩЕСТВЛЕНИИ СДЕЛОК</w:t>
      </w:r>
    </w:p>
    <w:p>
      <w:pPr>
        <w:pStyle w:val="2"/>
        <w:jc w:val="center"/>
      </w:pPr>
      <w:r>
        <w:rPr>
          <w:sz w:val="24"/>
        </w:rPr>
        <w:t xml:space="preserve">КУПЛИ-ПРОДАЖИ НЕДВИЖИМОГО ИМУЩЕСТВА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 марта 2026 года вступает в силу </w:t>
      </w:r>
      <w:hyperlink w:history="0" r:id="rId7" w:tooltip="Приказ Росфинмониторинга от 26.01.2026 N 13 &quot;Об определении размера суммы операции с наличными и (или) безналичными денежными средствами, осуществляемой по сделке с недвижимым имуществом, при превышении которого такая операция подлежит обязательному контролю, и установлении срока начала представления сведений о такой операции&quot; (Зарегистрировано в Минюсте России 26.02.2026 N 8547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Федеральной службы по финансовому мониторингу от 26.01.2026 N 13 "Об определении размера суммы операции с наличными и (или) безналичными денежными средствами, осуществляемой по сделке с недвижимым имуществом, при повышении которого такая операция подлежит обязательному контролю, и установлении срока начала представления сведений о такой операции" (далее - Приказ), которым установлена обязанность организаций и индивидуальных предпринимателей, оказывающих посреднические услуги при осуществлении сделок купли-продажи недвижимого имущества представлять в Росфинмониторинг сведения об операциях с наличными и (или) безналичными денежными средствами, осуществляемыми по сделкам с недвижимым имуществом, если сумма такой операции превышает 5 миллионов рублей либо сумму в иностранной валюте, эквивалентную 5 миллионам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Представление в Росфинмониторинг соответствующих сведений начинает осуществляться по истечении 15 рабочих дней, следующих за днем вступления в силу </w:t>
      </w:r>
      <w:hyperlink w:history="0" r:id="rId8" w:tooltip="Приказ Росфинмониторинга от 26.01.2026 N 13 &quot;Об определении размера суммы операции с наличными и (или) безналичными денежными средствами, осуществляемой по сделке с недвижимым имуществом, при превышении которого такая операция подлежит обязательному контролю, и установлении срока начала представления сведений о такой операции&quot; (Зарегистрировано в Минюсте России 26.02.2026 N 8547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, т.е. с 1 апреля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Информация о соответствующих операциях подлежит направлению в Росфинмониторинг по форме ФЭС 1-ФМ с указанием в </w:t>
      </w:r>
      <w:hyperlink w:history="0" r:id="rId9" w:tooltip="&quot;Описание структур наименования, служебной и информационной частей ФЭС, описание кодов признаков, указывающих на необычный характер операций (сделок), и требования к технологическим электронным документам, направление которых регламентировано Особенностями представления в Федеральную службу по финансовому мониторингу информации, предусмотренной Федеральным законом от 7 августа 2001 г. N 115-ФЗ &quot;О противодействии легализации (отмыванию) доходов, полученных преступным путем, и финансированию терроризма&quot;, утве {КонсультантПлюс}">
        <w:r>
          <w:rPr>
            <w:sz w:val="24"/>
            <w:color w:val="0000ff"/>
          </w:rPr>
          <w:t xml:space="preserve">показателе</w:t>
        </w:r>
      </w:hyperlink>
      <w:r>
        <w:rPr>
          <w:sz w:val="24"/>
        </w:rPr>
        <w:t xml:space="preserve"> "Код вида операции" - 8002.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исполнения обязанности по представлению в Росфинмониторинг таких сведений просим придерживаться подходов, изложенных в Информационном </w:t>
      </w:r>
      <w:hyperlink w:history="0" r:id="rId10" w:tooltip="Информационное письмо Росфинмониторинга от 24.08.2022 N 66 &quot;О представлении организациями и индивидуальными предпринимателями, оказывающими посреднические услуги при осуществлении сделок купли-продажи недвижимого имущества, сведений об операции, подлежащей обязательному контролю в соответствии с пунктом 1.1 статьи 6 Федерального закона N 115-ФЗ&quo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Росфинмониторинга от 24.08.2022 N 66 "О представлении организациями и индивидуальными предпринимателями, оказывающими посреднические услуги при осуществлении сделок купли-продажи недвижимого имущества, сведений об операции, подлежащей обязательному контролю в соответствии с пунктом 1.1 статьи 6 Федерального закона N 115-ФЗ".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сообщение Росфинмониторинга от 06.03.2026</w:t>
            <w:br/>
            <w:t>"Вниманию организаций и индивидуальных предпринимателей, оказыв...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Информационное сообщение Росфинмониторинга от 06.03.2026 "Вниманию организаций и индивидуальных предпринимателей, оказыв...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7658&amp;date=10.03.2026&amp;demo=2" TargetMode = "External"/><Relationship Id="rId8" Type="http://schemas.openxmlformats.org/officeDocument/2006/relationships/hyperlink" Target="https://login.consultant.ru/link/?req=doc&amp;base=LAW&amp;n=527658&amp;date=10.03.2026&amp;dst=100009&amp;field=134&amp;demo=2" TargetMode = "External"/><Relationship Id="rId9" Type="http://schemas.openxmlformats.org/officeDocument/2006/relationships/hyperlink" Target="https://login.consultant.ru/link/?req=doc&amp;base=LAW&amp;n=421352&amp;date=10.03.2026&amp;dst=100976&amp;field=134&amp;demo=2" TargetMode = "External"/><Relationship Id="rId10" Type="http://schemas.openxmlformats.org/officeDocument/2006/relationships/hyperlink" Target="https://login.consultant.ru/link/?req=doc&amp;base=LAW&amp;n=425084&amp;date=10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 Росфинмониторинга от 06.03.2026
"Вниманию организаций и индивидуальных предпринимателей, оказывающих посреднические услуги при осуществлении сделок купли-продажи недвижимого имущества"</dc:title>
  <dcterms:created xsi:type="dcterms:W3CDTF">2026-03-10T13:30:56Z</dcterms:created>
</cp:coreProperties>
</file>