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ГОСУДАРСТВЕННОЙ РЕГИСТРАЦИИ,</w:t>
      </w:r>
    </w:p>
    <w:p>
      <w:pPr>
        <w:pStyle w:val="2"/>
        <w:jc w:val="center"/>
      </w:pPr>
      <w:r>
        <w:rPr>
          <w:sz w:val="24"/>
        </w:rPr>
        <w:t xml:space="preserve">КАДАСТРА И КАРТОГРАФИИ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5 марта 2026 г. N 13-2265-АБ/26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 ВОПРОСУ</w:t>
      </w:r>
    </w:p>
    <w:p>
      <w:pPr>
        <w:pStyle w:val="2"/>
        <w:jc w:val="center"/>
      </w:pPr>
      <w:r>
        <w:rPr>
          <w:sz w:val="24"/>
        </w:rPr>
        <w:t xml:space="preserve">НАЛИЧИЯ В РАЗДЕЛЕ ЕГРН, ОТКРЫТОМ НА ЗЕМЕЛЬНЫЙ УЧАСТОК,</w:t>
      </w:r>
    </w:p>
    <w:p>
      <w:pPr>
        <w:pStyle w:val="2"/>
        <w:jc w:val="center"/>
      </w:pPr>
      <w:r>
        <w:rPr>
          <w:sz w:val="24"/>
        </w:rPr>
        <w:t xml:space="preserve">НА КОТОРОМ С ПРИВЛЕЧЕНИЕМ СРЕДСТВ УЧАСТНИКОВ ДОЛЕВОГО</w:t>
      </w:r>
    </w:p>
    <w:p>
      <w:pPr>
        <w:pStyle w:val="2"/>
        <w:jc w:val="center"/>
      </w:pPr>
      <w:r>
        <w:rPr>
          <w:sz w:val="24"/>
        </w:rPr>
        <w:t xml:space="preserve">СТРОИТЕЛЬСТВА ОСУЩЕСТВЛЯЕТСЯ СТРОИТЕЛЬСТВО МКД И (ИЛИ) ИНОГО</w:t>
      </w:r>
    </w:p>
    <w:p>
      <w:pPr>
        <w:pStyle w:val="2"/>
        <w:jc w:val="center"/>
      </w:pPr>
      <w:r>
        <w:rPr>
          <w:sz w:val="24"/>
        </w:rPr>
        <w:t xml:space="preserve">ОБЪЕКТА НЕДВИЖИМОСТИ, ЗАПИСЕЙ О ГОСУДАРСТВЕННОЙ РЕГИСТРАЦИИ</w:t>
      </w:r>
    </w:p>
    <w:p>
      <w:pPr>
        <w:pStyle w:val="2"/>
        <w:jc w:val="center"/>
      </w:pPr>
      <w:r>
        <w:rPr>
          <w:sz w:val="24"/>
        </w:rPr>
        <w:t xml:space="preserve">АРЕСТОВ, ЗАПРЕТОВ, ОБРЕМЕНЯЮЩИХ ПРАВА УЧАСТНИКОВ</w:t>
      </w:r>
    </w:p>
    <w:p>
      <w:pPr>
        <w:pStyle w:val="2"/>
        <w:jc w:val="center"/>
      </w:pPr>
      <w:r>
        <w:rPr>
          <w:sz w:val="24"/>
        </w:rPr>
        <w:t xml:space="preserve">ДОЛЕВОГО СТРОИТЕЛЬСТВА, ВЫТЕКАЮЩИЕ ИЗ ДДУ)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Согласно </w:t>
      </w:r>
      <w:hyperlink w:history="0" r:id="rId7" w:tooltip="Федеральный закон от 30.12.2004 N 214-ФЗ (ред. от 24.06.2025) &quot;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части 3 статьи 4</w:t>
        </w:r>
      </w:hyperlink>
      <w:r>
        <w:rPr>
          <w:sz w:val="24"/>
        </w:rPr>
        <w:t xml:space="preserve"> Федерального закона от 30.12.2004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 (далее - Закон N 214-ФЗ) договор участия в долевом строительстве (далее - ДДУ) заключается в письменной форме, подлежит государственной регистрации и считается заключенным с момента такой регистрации, если иное не предусмотрено </w:t>
      </w:r>
      <w:hyperlink w:history="0" r:id="rId8" w:tooltip="Федеральный закон от 30.12.2004 N 214-ФЗ (ред. от 24.06.2025) &quot;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214-ФЗ.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9" w:tooltip="Приказ Росреестра от 07.12.2023 N П/0514 (ред. от 26.09.2025) &quot;Об установлении порядка ведения Единого государственного реестра недвижимости&quot; (Зарегистрировано в Минюсте России 31.01.2024 N 77083) {КонсультантПлюс}">
        <w:r>
          <w:rPr>
            <w:sz w:val="24"/>
            <w:color w:val="0000ff"/>
          </w:rPr>
          <w:t xml:space="preserve">пунктом 165</w:t>
        </w:r>
      </w:hyperlink>
      <w:r>
        <w:rPr>
          <w:sz w:val="24"/>
        </w:rPr>
        <w:t xml:space="preserve"> Порядка ведения Единого государственного реестра недвижимости, утвержденного приказом Росреестра от 07.12.2023 N П/0514 (далее - Порядок), запись о государственной регистрации ДДУ вносится в раздел Единого государственного реестра недвижимости (далее - ЕГРН), открытый на земельный участок, на котором осуществляется строительство многоквартирного дома и (или) иного объекта недвижимого имущества.</w:t>
      </w:r>
    </w:p>
    <w:p>
      <w:pPr>
        <w:pStyle w:val="0"/>
        <w:spacing w:before="240" w:lineRule="auto"/>
        <w:ind w:firstLine="540"/>
        <w:jc w:val="both"/>
      </w:pPr>
      <w:hyperlink w:history="0" r:id="rId10" w:tooltip="Приказ Росреестра от 07.12.2023 N П/0514 (ред. от 26.09.2025) &quot;Об установлении порядка ведения Единого государственного реестра недвижимости&quot; (Зарегистрировано в Минюсте России 31.01.2024 N 77083)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внесения записей об ограничении прав и обременении объекта недвижимости установлен </w:t>
      </w:r>
      <w:hyperlink w:history="0" r:id="rId11" w:tooltip="Приказ Росреестра от 07.12.2023 N П/0514 (ред. от 26.09.2025) &quot;Об установлении порядка ведения Единого государственного реестра недвижимости&quot; (Зарегистрировано в Минюсте России 31.01.2024 N 77083) {КонсультантПлюс}">
        <w:r>
          <w:rPr>
            <w:sz w:val="24"/>
            <w:color w:val="0000ff"/>
          </w:rPr>
          <w:t xml:space="preserve">главой IV.II</w:t>
        </w:r>
      </w:hyperlink>
      <w:r>
        <w:rPr>
          <w:sz w:val="24"/>
        </w:rPr>
        <w:t xml:space="preserve"> Порядка, в соответствии с </w:t>
      </w:r>
      <w:hyperlink w:history="0" r:id="rId12" w:tooltip="Приказ Росреестра от 07.12.2023 N П/0514 (ред. от 26.09.2025) &quot;Об установлении порядка ведения Единого государственного реестра недвижимости&quot; (Зарегистрировано в Минюсте России 31.01.2024 N 77083) {КонсультантПлюс}">
        <w:r>
          <w:rPr>
            <w:sz w:val="24"/>
            <w:color w:val="0000ff"/>
          </w:rPr>
          <w:t xml:space="preserve">пунктом 71</w:t>
        </w:r>
      </w:hyperlink>
      <w:r>
        <w:rPr>
          <w:sz w:val="24"/>
        </w:rPr>
        <w:t xml:space="preserve"> которого в записи реестра прав, ограничений прав и обременений недвижимого имущества ЕГРН об ограничении прав и обременении объекта недвижимости указывается в том числе кадастровый номер объекта недвижимого имущества.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Поскольку иное не установлено действующими нормативными правовыми актами, при внесении в ЕГРН записи о государственной регистрации ареста либо запрета, обременяющего права участника долевого строительства (далее - Участник), вытекающие из ДДУ, такая запись вносится в раздел ЕГРН, открытый на земельный участок, на котором осуществляется строительство многоквартирного дома и (или) иного объекта недвижимого имущества.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13" w:tooltip="Федеральный закон от 13.07.2015 N 218-ФЗ (ред. от 30.01.2026) &quot;О государственной регистрации недвижимости&quot; (с изм. и доп., вступ. в силу с 01.03.2026) {КонсультантПлюс}">
        <w:r>
          <w:rPr>
            <w:sz w:val="24"/>
            <w:color w:val="0000ff"/>
          </w:rPr>
          <w:t xml:space="preserve">статьей 29</w:t>
        </w:r>
      </w:hyperlink>
      <w:r>
        <w:rPr>
          <w:sz w:val="24"/>
        </w:rPr>
        <w:t xml:space="preserve"> Федерального закона от 13.07.2015 N 218-ФЗ "О государственной регистрации недвижимости" (далее - Закона N 218-ФЗ) одним из этапов проведения государственного кадастрового учета и (или) государственной регистрации прав на объекты недвижимого имущества является проводимая государственным регистратором прав правовая экспертиза документов на предмет наличия или отсутствия установленных </w:t>
      </w:r>
      <w:hyperlink w:history="0" r:id="rId14" w:tooltip="Федеральный закон от 13.07.2015 N 218-ФЗ (ред. от 30.01.2026) &quot;О государственной регистрации недвижимости&quot; (с изм. и доп., вступ. в силу с 01.03.2026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218-ФЗ оснований для приостановления государственного кадастрового учета и (или) государственной регистрации прав либо для отказа в осуществлении государственного кадастрового учета и (или) государственной регистрации прав.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Правовая экспертиза документов, в том числе проверка законности сделки (за исключением нотариально удостоверенной сделки), проводится государственным регистратором прав с соблюдением требований </w:t>
      </w:r>
      <w:hyperlink w:history="0" r:id="rId15" w:tooltip="Приказ Минэкономразвития России от 07.06.2017 N 278 &quot;Об утверждении Административного регламента Федеральной службы государственной регистрации, кадастра и картографии по предоставлению государственной услуги по государственному кадастровому учету и (или) государственной регистрации прав на недвижимое имущество&quot; (Зарегистрировано в Минюсте России 01.12.2017 N 49074) {КонсультантПлюс}">
        <w:r>
          <w:rPr>
            <w:sz w:val="24"/>
            <w:color w:val="0000ff"/>
          </w:rPr>
          <w:t xml:space="preserve">пунктов 213</w:t>
        </w:r>
      </w:hyperlink>
      <w:r>
        <w:rPr>
          <w:sz w:val="24"/>
        </w:rPr>
        <w:t xml:space="preserve"> - </w:t>
      </w:r>
      <w:hyperlink w:history="0" r:id="rId16" w:tooltip="Приказ Минэкономразвития России от 07.06.2017 N 278 &quot;Об утверждении Административного регламента Федеральной службы государственной регистрации, кадастра и картографии по предоставлению государственной услуги по государственному кадастровому учету и (или) государственной регистрации прав на недвижимое имущество&quot; (Зарегистрировано в Минюсте России 01.12.2017 N 49074) {КонсультантПлюс}">
        <w:r>
          <w:rPr>
            <w:sz w:val="24"/>
            <w:color w:val="0000ff"/>
          </w:rPr>
          <w:t xml:space="preserve">239</w:t>
        </w:r>
      </w:hyperlink>
      <w:r>
        <w:rPr>
          <w:sz w:val="24"/>
        </w:rPr>
        <w:t xml:space="preserve"> Административного регламента Федеральной службы государственной регистрации, кадастра и картографии по предоставлению государственной услуги по государственному кадастровому учету и (или) государственной регистрации прав на недвижимое имущество, утвержденного действующим в настоящее время приказом Минэкономразвития России от 07.06.2017 N 278.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проведении правовой экспертизы представляемых для осуществления государственного кадастрового учета и (или) государственной регистрации прав документов при наличии в ЕГРН записей о государственной регистрации ареста, запрета государственный регистратор прав должен исходить из буквального содержания обеспечительной меры, указанной в документе, на основании которого в ЕГРН внесена соответствующая запись.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учетом вышеизложенного, полагаем, что наличие ареста и (или) запрета, обременяющих исключительно права Участника, вытекающие из ДДУ, не является препятствием для правообладателя земельного участка (застройщика) в реализации своих прав в отношении земельного участка, на котором с привлечением средств Участников осуществляется строительство многоквартирного дома и (или) иного объекта недвижимости (в том числе по распоряжению таким участком, совершению с ним сделок в соответствии с нормами действующего законодательства), поскольку в данном случае объектом ареста (запрета) является право требования Участника, вытекающее из ДДУ, а не земельный участок, на котором осуществляется строительство многоквартирного дома и (или) иного объекта недвижимости.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Статс-секретарь -</w:t>
      </w:r>
    </w:p>
    <w:p>
      <w:pPr>
        <w:pStyle w:val="0"/>
        <w:jc w:val="right"/>
      </w:pPr>
      <w:r>
        <w:rPr>
          <w:sz w:val="24"/>
        </w:rPr>
        <w:t xml:space="preserve">заместитель руководителя Росреестра</w:t>
      </w:r>
    </w:p>
    <w:p>
      <w:pPr>
        <w:pStyle w:val="0"/>
        <w:jc w:val="right"/>
      </w:pPr>
      <w:r>
        <w:rPr>
          <w:sz w:val="24"/>
        </w:rPr>
        <w:t xml:space="preserve">А.И.БУТОВЕЦКИЙ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Письмо Росреестра от 05.03.2026 N 13-2265-АБ/26</w:t>
            <w:br/>
            <w:t>"По вопросу наличия в разделе ЕГРН, открытом на земельный участок, на ко...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Письмо Росреестра от 05.03.2026 N 13-2265-АБ/26 "По вопросу наличия в разделе ЕГРН, открытом на земельный участок, на ко...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2730&amp;date=12.03.2026&amp;dst=100847&amp;field=134&amp;demo=2" TargetMode = "External"/><Relationship Id="rId8" Type="http://schemas.openxmlformats.org/officeDocument/2006/relationships/hyperlink" Target="https://login.consultant.ru/link/?req=doc&amp;base=LAW&amp;n=512730&amp;date=12.03.2026&amp;demo=2" TargetMode = "External"/><Relationship Id="rId9" Type="http://schemas.openxmlformats.org/officeDocument/2006/relationships/hyperlink" Target="https://login.consultant.ru/link/?req=doc&amp;base=LAW&amp;n=522833&amp;date=12.03.2026&amp;dst=101242&amp;field=134&amp;demo=2" TargetMode = "External"/><Relationship Id="rId10" Type="http://schemas.openxmlformats.org/officeDocument/2006/relationships/hyperlink" Target="https://login.consultant.ru/link/?req=doc&amp;base=LAW&amp;n=522833&amp;date=12.03.2026&amp;dst=100019&amp;field=134&amp;demo=2" TargetMode = "External"/><Relationship Id="rId11" Type="http://schemas.openxmlformats.org/officeDocument/2006/relationships/hyperlink" Target="https://login.consultant.ru/link/?req=doc&amp;base=LAW&amp;n=522833&amp;date=12.03.2026&amp;dst=100773&amp;field=134&amp;demo=2" TargetMode = "External"/><Relationship Id="rId12" Type="http://schemas.openxmlformats.org/officeDocument/2006/relationships/hyperlink" Target="https://login.consultant.ru/link/?req=doc&amp;base=LAW&amp;n=522833&amp;date=12.03.2026&amp;dst=100774&amp;field=134&amp;demo=2" TargetMode = "External"/><Relationship Id="rId13" Type="http://schemas.openxmlformats.org/officeDocument/2006/relationships/hyperlink" Target="https://login.consultant.ru/link/?req=doc&amp;base=LAW&amp;n=511746&amp;date=12.03.2026&amp;dst=100444&amp;field=134&amp;demo=2" TargetMode = "External"/><Relationship Id="rId14" Type="http://schemas.openxmlformats.org/officeDocument/2006/relationships/hyperlink" Target="https://login.consultant.ru/link/?req=doc&amp;base=LAW&amp;n=511746&amp;date=12.03.2026&amp;demo=2" TargetMode = "External"/><Relationship Id="rId15" Type="http://schemas.openxmlformats.org/officeDocument/2006/relationships/hyperlink" Target="https://login.consultant.ru/link/?req=doc&amp;base=LAW&amp;n=284080&amp;date=12.03.2026&amp;dst=100646&amp;field=134&amp;demo=2" TargetMode = "External"/><Relationship Id="rId16" Type="http://schemas.openxmlformats.org/officeDocument/2006/relationships/hyperlink" Target="https://login.consultant.ru/link/?req=doc&amp;base=LAW&amp;n=284080&amp;date=12.03.2026&amp;dst=100724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Росреестра от 05.03.2026 N 13-2265-АБ/26
"По вопросу наличия в разделе ЕГРН, открытом на земельный участок, на котором с привлечением средств участников долевого строительства осуществляется строительство МКД и (или) иного объекта недвижимости, записей о государственной регистрации арестов, запретов, обременяющих права участников долевого строительства, вытекающие из ДДУ)"</dc:title>
  <dcterms:created xsi:type="dcterms:W3CDTF">2026-03-12T12:34:40Z</dcterms:created>
</cp:coreProperties>
</file>