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6 марта 2026 г. N 12441-ДН/06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подпунктом 14 части 2 статьи 2</w:t>
        </w:r>
      </w:hyperlink>
      <w:r>
        <w:rPr>
          <w:sz w:val="24"/>
        </w:rPr>
        <w:t xml:space="preserve"> Федерального закона от 30 декабря 2009 г. N 384-ФЗ "Технический регламент безопасности зданий и сооружений", помещением признается часть объема здания или сооружения, имеющая определенное назначение и ограниченная строительными конструкциями.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абзацем 3 части 1 статьи 130</w:t>
        </w:r>
      </w:hyperlink>
      <w:r>
        <w:rPr>
          <w:sz w:val="24"/>
        </w:rPr>
        <w:t xml:space="preserve"> Гражданского кодекса Российской Федерации (далее - ГК РФ) к недвижимым вещам относятся жилые и нежилые помещения, а также предназначенные для размещения транспортных средств части зданий или сооружений (машино-места), если границы таких помещений, частей зданий или сооружений описаны в установленном законодательством о государственном кадастровом учете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6 статьи 15</w:t>
        </w:r>
      </w:hyperlink>
      <w:r>
        <w:rPr>
          <w:sz w:val="24"/>
        </w:rPr>
        <w:t xml:space="preserve"> Жилищного кодекса Российской Федерации (далее - ЖК РФ) многоквартирным домом признается здание, состоящее из двух и более квартир, включающее в себя общее имущество собственников помещений в многоквартирном доме, указанное в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1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 части 1 статьи 36</w:t>
        </w:r>
      </w:hyperlink>
      <w:r>
        <w:rPr>
          <w:sz w:val="24"/>
        </w:rPr>
        <w:t xml:space="preserve"> ЖК РФ. Многоквартирный дом может также включать в себя принадлежащие отдельным собственникам нежилые помещения и (или) машино-места, являющиеся неотъемлемой конструктивной частью такого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 287.5</w:t>
        </w:r>
      </w:hyperlink>
      <w:r>
        <w:rPr>
          <w:sz w:val="24"/>
        </w:rPr>
        <w:t xml:space="preserve"> ГК РФ собственникам помещений, машино-мест принадлежат доли в праве общей собственности на общее имущество </w:t>
      </w:r>
      <w:hyperlink w:history="0" r:id="rId1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(пункт 1 статьи 259.1)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 статьи 158</w:t>
        </w:r>
      </w:hyperlink>
      <w:r>
        <w:rPr>
          <w:sz w:val="24"/>
        </w:rPr>
        <w:t xml:space="preserve"> ЖК РФ установлено, что собственник помещения в многоквартирном доме обязан нести расходы на содержание принадлежащего ему помещения,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частей 1</w:t>
        </w:r>
      </w:hyperlink>
      <w:r>
        <w:rPr>
          <w:sz w:val="24"/>
        </w:rPr>
        <w:t xml:space="preserve"> и </w:t>
      </w:r>
      <w:hyperlink w:history="0" r:id="rId1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2 статьи 39</w:t>
        </w:r>
      </w:hyperlink>
      <w:r>
        <w:rPr>
          <w:sz w:val="24"/>
        </w:rPr>
        <w:t xml:space="preserve"> ЖК РФ собственники помещений в многоквартирном доме несут бремя расходов на содержание общего имущества в многоквартирном доме. Доля обязательных расходов на содержание общего имущества в многоквартирном доме, бремя которых несет собственник помещения в таком доме, определяется долей в праве общей собственности на общее имущество в таком доме указанного собственника.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нормами действующего законодательства РФ предусмотрено бремя несения расходов собственниками помещений и машино-мест не только своего имущества, но и несение расходов на содержание общего имущества соразмерно своей доле в праве общей собственности на это имущество путем внесения платы за содержание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приведенных норм следует, что если в многоквартирном доме часть здания, ограниченная строительными конструкциями, находится в общей долевой собственности отдельной группы собственников нежилых помещений в многоквартирном доме (далее - помещения, находящиеся в общей долевой собственности отдельных собственников) и не относится к общему имуществу всех собственников помещений в многоквартирном доме, то доля собственников таких нежилых помещений в праве общей собственности на общее имущество в многоквартирном доме, определяется с учетом площади принадлежащего собственнику нежилого помещения и приходящейся на него доли площади помещений, находящихся в общей долевой собственности отдельных собственников. При этом не имеет значения целевое назначение использования помещений, находящихся в общей долевой собственности отдельных собственников.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Расходы на содержание помещений, находящихся в общей долевой собственности отдельных собственников, несут соответствующие собственники пропорционально площади принадлежащего каждому собственнику нежилого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в соответствии с </w:t>
      </w:r>
      <w:hyperlink w:history="0" r:id="rId1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06.03.2026 N 12441-ДН/06</w:t>
            <w:br/>
            <w:t>&lt;О расходах на содержание помещений, находящихся в общей долевой со...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06.03.2026 N 12441-ДН/06 &lt;О расходах на содержание помещений, находящихся в общей долевой со...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71020&amp;date=13.03.2026&amp;dst=100031&amp;field=134&amp;demo=2" TargetMode = "External"/><Relationship Id="rId8" Type="http://schemas.openxmlformats.org/officeDocument/2006/relationships/hyperlink" Target="https://login.consultant.ru/link/?req=doc&amp;base=LAW&amp;n=508490&amp;date=13.03.2026&amp;dst=10939&amp;field=134&amp;demo=2" TargetMode = "External"/><Relationship Id="rId9" Type="http://schemas.openxmlformats.org/officeDocument/2006/relationships/hyperlink" Target="https://login.consultant.ru/link/?req=doc&amp;base=LAW&amp;n=511791&amp;date=13.03.2026&amp;dst=1357&amp;field=134&amp;demo=2" TargetMode = "External"/><Relationship Id="rId10" Type="http://schemas.openxmlformats.org/officeDocument/2006/relationships/hyperlink" Target="https://login.consultant.ru/link/?req=doc&amp;base=LAW&amp;n=511791&amp;date=13.03.2026&amp;dst=101030&amp;field=134&amp;demo=2" TargetMode = "External"/><Relationship Id="rId11" Type="http://schemas.openxmlformats.org/officeDocument/2006/relationships/hyperlink" Target="https://login.consultant.ru/link/?req=doc&amp;base=LAW&amp;n=511791&amp;date=13.03.2026&amp;dst=1258&amp;field=134&amp;demo=2" TargetMode = "External"/><Relationship Id="rId12" Type="http://schemas.openxmlformats.org/officeDocument/2006/relationships/hyperlink" Target="https://login.consultant.ru/link/?req=doc&amp;base=LAW&amp;n=508490&amp;date=13.03.2026&amp;dst=11211&amp;field=134&amp;demo=2" TargetMode = "External"/><Relationship Id="rId13" Type="http://schemas.openxmlformats.org/officeDocument/2006/relationships/hyperlink" Target="https://login.consultant.ru/link/?req=doc&amp;base=LAW&amp;n=508490&amp;date=13.03.2026&amp;dst=11257&amp;field=134&amp;demo=2" TargetMode = "External"/><Relationship Id="rId14" Type="http://schemas.openxmlformats.org/officeDocument/2006/relationships/hyperlink" Target="https://login.consultant.ru/link/?req=doc&amp;base=LAW&amp;n=511791&amp;date=13.03.2026&amp;dst=101505&amp;field=134&amp;demo=2" TargetMode = "External"/><Relationship Id="rId15" Type="http://schemas.openxmlformats.org/officeDocument/2006/relationships/hyperlink" Target="https://login.consultant.ru/link/?req=doc&amp;base=LAW&amp;n=511791&amp;date=13.03.2026&amp;dst=100285&amp;field=134&amp;demo=2" TargetMode = "External"/><Relationship Id="rId16" Type="http://schemas.openxmlformats.org/officeDocument/2006/relationships/hyperlink" Target="https://login.consultant.ru/link/?req=doc&amp;base=LAW&amp;n=511791&amp;date=13.03.2026&amp;dst=100286&amp;field=134&amp;demo=2" TargetMode = "External"/><Relationship Id="rId17" Type="http://schemas.openxmlformats.org/officeDocument/2006/relationships/hyperlink" Target="https://login.consultant.ru/link/?req=doc&amp;base=LAW&amp;n=490536&amp;date=13.03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06.03.2026 N 12441-ДН/06
&lt;О расходах на содержание помещений, находящихся в общей долевой собственности отдельных собственников&gt;</dc:title>
  <dcterms:created xsi:type="dcterms:W3CDTF">2026-03-13T12:44:08Z</dcterms:created>
</cp:coreProperties>
</file>