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марта 2026 г. N 12094-ДН/06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положениями </w:t>
      </w:r>
      <w:hyperlink w:history="0" r:id="rId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Жилищного кодекса Российской Федерации (далее - ЖК РФ) многоквартирным домом (далее - МКД) признается здание, состоящее из двух и более квартир, включающее в себя имущество, указанное в </w:t>
      </w:r>
      <w:hyperlink w:history="0" r:id="rId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пункту 3 части 2 статьи 161</w:t>
        </w:r>
      </w:hyperlink>
      <w:r>
        <w:rPr>
          <w:sz w:val="24"/>
        </w:rPr>
        <w:t xml:space="preserve"> ЖК РФ управление управляющей организацией является одним из способов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положений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13 статьи 161</w:t>
        </w:r>
      </w:hyperlink>
      <w:r>
        <w:rPr>
          <w:sz w:val="24"/>
        </w:rPr>
        <w:t xml:space="preserve"> ЖК РФ в течение двадцати дней со дня выдачи в порядке, установленном законодательством о градостроительной деятельности, разрешения на ввод в эксплуатацию МКД орган местного самоуправления размещает извещение о проведении открытого конкурса по отбору управляющей организации на официальном сайте в сети "Интернет" и не позднее чем в течение сорока дней со дня размещения такого извещения проводит в соответствии с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4 статьи 161</w:t>
        </w:r>
      </w:hyperlink>
      <w:r>
        <w:rPr>
          <w:sz w:val="24"/>
        </w:rPr>
        <w:t xml:space="preserve"> ЖК РФ открытый конкурс, за исключением случая, предусмотренного </w:t>
      </w:r>
      <w:hyperlink w:history="0" r:id="rId13" w:tooltip="Закон РФ от 15.04.1993 N 4802-1 (ред. от 29.12.2025) &quot;О статусе столиц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частью двадцать пятой статьи 7.3</w:t>
        </w:r>
      </w:hyperlink>
      <w:r>
        <w:rPr>
          <w:sz w:val="24"/>
        </w:rPr>
        <w:t xml:space="preserve"> Закона Российской Федерации от 15 апреля 1993 года N 4802-1 "О статусе столицы Российской Федерации". В течение десяти дней со дня проведения открытого конкурса орган местного самоуправления уведомляет всех лиц, принявших от застройщика (лица, обеспечивающего строительство МКД) после выдачи ему разрешения на ввод МКД в эксплуатацию помещения в данном доме по передаточному акту или иному документу о передаче, о результатах открытого конкурса и об условиях договора управления данным домом.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14 статьи 161</w:t>
        </w:r>
      </w:hyperlink>
      <w:r>
        <w:rPr>
          <w:sz w:val="24"/>
        </w:rPr>
        <w:t xml:space="preserve"> ЖК РФ до заключения договора управления МКД между лицом, указанным в 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пункте 6 части 2 статьи 153</w:t>
        </w:r>
      </w:hyperlink>
      <w:r>
        <w:rPr>
          <w:sz w:val="24"/>
        </w:rPr>
        <w:t xml:space="preserve"> ЖК РФ, и управляющей организацией, отобранной по результатам открытого конкурса, управление МКД осуществляется управляющей организацией, с которой застройщиком должен быть заключен договор управления МКД не позднее чем через пять дней со дня получения разрешения на ввод в эксплуатацию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управление МКД возможно только после ввода МКД в эксплуатацию. В случае отсутствия разрешения на ввод МКД в эксплуатацию предусмотренные жилищным законодательством основания заключения договора управления таким зданием отсутствуют. В случае наличия зарегистрированного права собственности отдельных лиц на долю в праве собственности на здание, не введенное в эксплуатацию, такие собственники имеют право заключения договора, в том числе содержащего положения об обслуживании здания, при этом отношения участников таких договоров жилищным законодательством не регулируются.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&quot;Гражданский процессуальный кодекс Российской Федерации&quot; от 14.11.2002 N 138-ФЗ (ред. от 15.12.2025, с изм. от 22.12.2025) (с изм. и доп., вступ. в силу с 01.01.2026) {КонсультантПлюс}">
        <w:r>
          <w:rPr>
            <w:sz w:val="24"/>
            <w:color w:val="0000ff"/>
          </w:rPr>
          <w:t xml:space="preserve">частью 1 статьи 3</w:t>
        </w:r>
      </w:hyperlink>
      <w:r>
        <w:rPr>
          <w:sz w:val="24"/>
        </w:rPr>
        <w:t xml:space="preserve"> Гражданского процессуального кодекса Российской Федерации заинтересованное лицо вправе в порядке, установленном законодательством о гражданском судопроизводстве, обратиться в суд за защитой нарушенных либо оспариваемых прав, свобод или законных интересов.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1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05.03.2026 N 12094-ДН/06</w:t>
            <w:br/>
            <w:t>&lt;Об управлении не введенным в эксплуатацию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05.03.2026 N 12094-ДН/06 &lt;Об управлении не введенным в эксплуатацию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791&amp;date=13.03.2026&amp;dst=1357&amp;field=134&amp;demo=2" TargetMode = "External"/><Relationship Id="rId8" Type="http://schemas.openxmlformats.org/officeDocument/2006/relationships/hyperlink" Target="https://login.consultant.ru/link/?req=doc&amp;base=LAW&amp;n=511791&amp;date=13.03.2026&amp;dst=101030&amp;field=134&amp;demo=2" TargetMode = "External"/><Relationship Id="rId9" Type="http://schemas.openxmlformats.org/officeDocument/2006/relationships/hyperlink" Target="https://login.consultant.ru/link/?req=doc&amp;base=LAW&amp;n=511791&amp;date=13.03.2026&amp;dst=1258&amp;field=134&amp;demo=2" TargetMode = "External"/><Relationship Id="rId10" Type="http://schemas.openxmlformats.org/officeDocument/2006/relationships/hyperlink" Target="https://login.consultant.ru/link/?req=doc&amp;base=LAW&amp;n=511791&amp;date=13.03.2026&amp;dst=100975&amp;field=134&amp;demo=2" TargetMode = "External"/><Relationship Id="rId11" Type="http://schemas.openxmlformats.org/officeDocument/2006/relationships/hyperlink" Target="https://login.consultant.ru/link/?req=doc&amp;base=LAW&amp;n=511791&amp;date=13.03.2026&amp;dst=931&amp;field=134&amp;demo=2" TargetMode = "External"/><Relationship Id="rId12" Type="http://schemas.openxmlformats.org/officeDocument/2006/relationships/hyperlink" Target="https://login.consultant.ru/link/?req=doc&amp;base=LAW&amp;n=511791&amp;date=13.03.2026&amp;dst=780&amp;field=134&amp;demo=2" TargetMode = "External"/><Relationship Id="rId13" Type="http://schemas.openxmlformats.org/officeDocument/2006/relationships/hyperlink" Target="https://login.consultant.ru/link/?req=doc&amp;base=LAW&amp;n=512700&amp;date=13.03.2026&amp;dst=51&amp;field=134&amp;demo=2" TargetMode = "External"/><Relationship Id="rId14" Type="http://schemas.openxmlformats.org/officeDocument/2006/relationships/hyperlink" Target="https://login.consultant.ru/link/?req=doc&amp;base=LAW&amp;n=511791&amp;date=13.03.2026&amp;dst=101510&amp;field=134&amp;demo=2" TargetMode = "External"/><Relationship Id="rId15" Type="http://schemas.openxmlformats.org/officeDocument/2006/relationships/hyperlink" Target="https://login.consultant.ru/link/?req=doc&amp;base=LAW&amp;n=511791&amp;date=13.03.2026&amp;dst=101095&amp;field=134&amp;demo=2" TargetMode = "External"/><Relationship Id="rId16" Type="http://schemas.openxmlformats.org/officeDocument/2006/relationships/hyperlink" Target="https://login.consultant.ru/link/?req=doc&amp;base=LAW&amp;n=502317&amp;date=13.03.2026&amp;dst=764&amp;field=134&amp;demo=2" TargetMode = "External"/><Relationship Id="rId17" Type="http://schemas.openxmlformats.org/officeDocument/2006/relationships/hyperlink" Target="https://login.consultant.ru/link/?req=doc&amp;base=LAW&amp;n=490536&amp;date=13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05.03.2026 N 12094-ДН/06
&lt;Об управлении не введенным в эксплуатацию многоквартирным домом&gt;</dc:title>
  <dcterms:created xsi:type="dcterms:W3CDTF">2026-03-13T14:22:30Z</dcterms:created>
</cp:coreProperties>
</file>