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13 марта 2026 г. N 14-П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ЧАСТИ 1.3-3 СТАТЬИ 32.2 КОДЕКСА РОССИЙСКОЙ ФЕДЕРАЦИИ</w:t>
      </w:r>
    </w:p>
    <w:p>
      <w:pPr>
        <w:pStyle w:val="2"/>
        <w:jc w:val="center"/>
      </w:pPr>
      <w:r>
        <w:rPr>
          <w:sz w:val="24"/>
        </w:rPr>
        <w:t xml:space="preserve">ОБ АДМИНИСТРАТИВНЫХ ПРАВОНАРУШЕНИЯХ И ПУНКТА 1 СТАТЬИ 40.1</w:t>
      </w:r>
    </w:p>
    <w:p>
      <w:pPr>
        <w:pStyle w:val="2"/>
        <w:jc w:val="center"/>
      </w:pPr>
      <w:r>
        <w:rPr>
          <w:sz w:val="24"/>
        </w:rPr>
        <w:t xml:space="preserve">БЮДЖЕТНОГО КОДЕКСА РОССИЙСКОЙ ФЕДЕРАЦИИ В СВЯЗИ С ЖАЛОБОЙ</w:t>
      </w:r>
    </w:p>
    <w:p>
      <w:pPr>
        <w:pStyle w:val="2"/>
        <w:jc w:val="center"/>
      </w:pPr>
      <w:r>
        <w:rPr>
          <w:sz w:val="24"/>
        </w:rPr>
        <w:t xml:space="preserve">ОБЩЕСТВА С ОГРАНИЧЕННОЙ ОТВЕТСТВЕННОСТЬЮ "ГРЕММИ-А"</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части 1.3-3 статьи 32.2</w:t>
        </w:r>
      </w:hyperlink>
      <w:r>
        <w:rPr>
          <w:sz w:val="24"/>
        </w:rPr>
        <w:t xml:space="preserve"> КоАП Российской Федерации и </w:t>
      </w:r>
      <w:hyperlink w:history="0" r:id="rId20" w:tooltip="&quot;Бюджетный кодекс Российской Федерации&quot; от 31.07.1998 N 145-ФЗ (ред. от 28.12.2025) {КонсультантПлюс}">
        <w:r>
          <w:rPr>
            <w:sz w:val="24"/>
            <w:color w:val="0000ff"/>
          </w:rPr>
          <w:t xml:space="preserve">пункта 1 статьи 40.1</w:t>
        </w:r>
      </w:hyperlink>
      <w:r>
        <w:rPr>
          <w:sz w:val="24"/>
        </w:rPr>
        <w:t xml:space="preserve"> Бюджетного кодекса Российской Федерации.</w:t>
      </w:r>
    </w:p>
    <w:p>
      <w:pPr>
        <w:pStyle w:val="0"/>
        <w:spacing w:before="240" w:lineRule="auto"/>
        <w:ind w:firstLine="540"/>
        <w:jc w:val="both"/>
      </w:pPr>
      <w:r>
        <w:rPr>
          <w:sz w:val="24"/>
        </w:rPr>
        <w:t xml:space="preserve">Поводом к рассмотрению дела явилась жалоба общества с ограниченной ответственностью "Гремми-А". Основанием к рассмотрению дела явилась обнаружившаяся неопределенность в вопросе о том, соответствуют ли </w:t>
      </w:r>
      <w:hyperlink w:history="0" r:id="rId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заявителем законоположения.</w:t>
      </w:r>
    </w:p>
    <w:p>
      <w:pPr>
        <w:pStyle w:val="0"/>
        <w:spacing w:before="240" w:lineRule="auto"/>
        <w:ind w:firstLine="540"/>
        <w:jc w:val="both"/>
      </w:pPr>
      <w:r>
        <w:rPr>
          <w:sz w:val="24"/>
        </w:rPr>
        <w:t xml:space="preserve">Заслушав сообщение судьи-докладчика М.Б. Лобова, исследовав представленные документы и иные материалы, Конституционный Суд Российской Федерации</w:t>
      </w:r>
    </w:p>
    <w:p>
      <w:pPr>
        <w:pStyle w:val="0"/>
        <w:jc w:val="center"/>
      </w:pPr>
      <w:r>
        <w:rPr>
          <w:sz w:val="24"/>
        </w:rPr>
      </w:r>
    </w:p>
    <w:p>
      <w:pPr>
        <w:pStyle w:val="0"/>
        <w:jc w:val="center"/>
      </w:pPr>
      <w:r>
        <w:rPr>
          <w:sz w:val="24"/>
        </w:rPr>
        <w:t xml:space="preserve">установил:</w:t>
      </w:r>
    </w:p>
    <w:p>
      <w:pPr>
        <w:pStyle w:val="0"/>
      </w:pPr>
      <w:r>
        <w:rPr>
          <w:sz w:val="24"/>
        </w:rPr>
      </w:r>
    </w:p>
    <w:p>
      <w:pPr>
        <w:pStyle w:val="0"/>
        <w:ind w:firstLine="540"/>
        <w:jc w:val="both"/>
      </w:pPr>
      <w:r>
        <w:rPr>
          <w:sz w:val="24"/>
        </w:rPr>
        <w:t xml:space="preserve">1. В соответствии с </w:t>
      </w:r>
      <w:hyperlink w:history="0" r:id="rId22"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частью 1.3-3 статьи 32.2</w:t>
        </w:r>
      </w:hyperlink>
      <w:r>
        <w:rPr>
          <w:sz w:val="24"/>
        </w:rPr>
        <w:t xml:space="preserve"> КоАП Российской Федерации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административного правонарушения, либо иным физическим или юридическим лицом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за исключением административных правонарушений, предусмотренных рядом статей данного </w:t>
      </w:r>
      <w:hyperlink w:history="0" r:id="rId23" w:tooltip="&quot;Кодекс Российской Федерации об административных правонарушениях&quot; от 30.12.2001 N 195-ФЗ (ред. от 08.03.2026) {КонсультантПлюс}">
        <w:r>
          <w:rPr>
            <w:sz w:val="24"/>
            <w:color w:val="0000ff"/>
          </w:rPr>
          <w:t xml:space="preserve">Кодекса</w:t>
        </w:r>
      </w:hyperlink>
      <w:r>
        <w:rPr>
          <w:sz w:val="24"/>
        </w:rPr>
        <w:t xml:space="preserve">, перечисленных в этой норме.</w:t>
      </w:r>
    </w:p>
    <w:p>
      <w:pPr>
        <w:pStyle w:val="0"/>
        <w:spacing w:before="240" w:lineRule="auto"/>
        <w:ind w:firstLine="540"/>
        <w:jc w:val="both"/>
      </w:pPr>
      <w:r>
        <w:rPr>
          <w:sz w:val="24"/>
        </w:rPr>
        <w:t xml:space="preserve">Согласно </w:t>
      </w:r>
      <w:hyperlink w:history="0" r:id="rId24" w:tooltip="&quot;Бюджетный кодекс Российской Федерации&quot; от 31.07.1998 N 145-ФЗ (ред. от 28.12.2025) {КонсультантПлюс}">
        <w:r>
          <w:rPr>
            <w:sz w:val="24"/>
            <w:color w:val="0000ff"/>
          </w:rPr>
          <w:t xml:space="preserve">пункту 1 статьи 40.1</w:t>
        </w:r>
      </w:hyperlink>
      <w:r>
        <w:rPr>
          <w:sz w:val="24"/>
        </w:rPr>
        <w:t xml:space="preserve"> Бюджетного кодекса Российской Федерации излишне уплаченный (взысканный) платеж в бюджет подлежит возврату по заявлению плательщика платежей в бюджет в течение 30 календарных дней со дня регистрации такого заявления администратором доходов бюджета, осуществляющим бюджетные полномочия по принятию решения о возврате излишне уплаченных (взысканных) платежей в бюджет, если иное не предусмотрено законодательными актами Российской Федерации.</w:t>
      </w:r>
    </w:p>
    <w:p>
      <w:pPr>
        <w:pStyle w:val="0"/>
        <w:spacing w:before="240" w:lineRule="auto"/>
        <w:ind w:firstLine="540"/>
        <w:jc w:val="both"/>
      </w:pPr>
      <w:r>
        <w:rPr>
          <w:sz w:val="24"/>
        </w:rPr>
        <w:t xml:space="preserve">Конституционность приведенных законоположений в их взаимосвязи оспаривает общество с ограниченной ответственностью "Гремми-А" (далее также - ООО "Гремми-А", Общество).</w:t>
      </w:r>
    </w:p>
    <w:p>
      <w:pPr>
        <w:pStyle w:val="0"/>
        <w:spacing w:before="240" w:lineRule="auto"/>
        <w:ind w:firstLine="540"/>
        <w:jc w:val="both"/>
      </w:pPr>
      <w:r>
        <w:rPr>
          <w:sz w:val="24"/>
        </w:rPr>
        <w:t xml:space="preserve">1.1. Из представленных и дополнительно полученных материалов следует, что вступившими в законную силу постановлениями Савеловского районного суда города Москвы от 11 августа 2022 года и от 12 августа 2022 года Общество привлечено к административной ответственности за совершение правонарушений, предусмотренных </w:t>
      </w:r>
      <w:hyperlink w:history="0" r:id="rId25"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частью 4 статьи 18.15</w:t>
        </w:r>
      </w:hyperlink>
      <w:r>
        <w:rPr>
          <w:sz w:val="24"/>
        </w:rPr>
        <w:t xml:space="preserve"> КоАП Российской Федерации (незаконное привлечение к трудовой деятельности иностранных граждан), и ему назначены административные наказания в виде административных штрафов в сумме 1 230 000 руб. В резолютивной части указанных постановлений заявителю было разъяснено, что в соответствии со </w:t>
      </w:r>
      <w:hyperlink w:history="0" r:id="rId26" w:tooltip="&quot;Кодекс Российской Федерации об административных правонарушениях&quot; от 30.12.2001 N 195-ФЗ (ред. от 08.03.2026) {КонсультантПлюс}">
        <w:r>
          <w:rPr>
            <w:sz w:val="24"/>
            <w:color w:val="0000ff"/>
          </w:rPr>
          <w:t xml:space="preserve">статьей 32.2</w:t>
        </w:r>
      </w:hyperlink>
      <w:r>
        <w:rPr>
          <w:sz w:val="24"/>
        </w:rPr>
        <w:t xml:space="preserve"> КоАП Российской Федерации административный штраф должен быть уплачен не позднее шестидесяти дней со дня вступления постановления о наложении административного штрафа в законную силу.</w:t>
      </w:r>
    </w:p>
    <w:p>
      <w:pPr>
        <w:pStyle w:val="0"/>
        <w:spacing w:before="240" w:lineRule="auto"/>
        <w:ind w:firstLine="540"/>
        <w:jc w:val="both"/>
      </w:pPr>
      <w:r>
        <w:rPr>
          <w:sz w:val="24"/>
        </w:rPr>
        <w:t xml:space="preserve">Менее чем через двадцать дней со дня вынесения названных постановлений Общество уплатило штрафы, а на следующий день обратилось в территориальное управление МВД России с заявлением о возврате излишних 615 000 руб., в котором указало, что штрафы уплачены в полном объеме по ошибке. Однако данное обращение было оставлено без удовлетворения со ссылкой на то, что возможность льготной уплаты штрафа в размере половины его суммы не распространяется на лиц, совершивших правонарушение, предусмотренное </w:t>
      </w:r>
      <w:hyperlink w:history="0" r:id="rId27"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частью 4 статьи 18.15</w:t>
        </w:r>
      </w:hyperlink>
      <w:r>
        <w:rPr>
          <w:sz w:val="24"/>
        </w:rPr>
        <w:t xml:space="preserve"> КоАП Российской Федерации.</w:t>
      </w:r>
    </w:p>
    <w:p>
      <w:pPr>
        <w:pStyle w:val="0"/>
        <w:spacing w:before="240" w:lineRule="auto"/>
        <w:ind w:firstLine="540"/>
        <w:jc w:val="both"/>
      </w:pPr>
      <w:r>
        <w:rPr>
          <w:sz w:val="24"/>
        </w:rPr>
        <w:t xml:space="preserve">Решением Головинского районного суда города Москвы от 22 ноября 2022 года, с которым согласились суды вышестоящих инстанций, оставлен без удовлетворения административный иск ООО "Гремми-А" о признании незаконным отказа в возврате излишне уплаченных сумм административных штрафов. Суды указали, что Общество имело право уплатить половину суммы наложенных административных штрафов, однако добровольно от этого отказалось. Уплатив административные штрафы в полном размере, Общество, по мнению судов, не проявило должной степени заботливости и осмотрительности при распоряжении своим имуществом. Также суды пришли к выводу, что спорные суммы административных штрафов не являются излишне уплаченными, поскольку соответствующие постановления о назначении административных наказаний не изменены и не отменены, а уплаченная сумма не превышает размера наложенных штрафов. Судья Верховного Суда Российской Федерации в определении от 17 декабря 2024 года отнес к риску предпринимательской деятельности последствие уплаты штрафа в полном размере и исключил возможность возложения на государство ответственности за ошибочный выбор ООО "Гремми-А" порядка уплаты административного штрафа.</w:t>
      </w:r>
    </w:p>
    <w:p>
      <w:pPr>
        <w:pStyle w:val="0"/>
        <w:spacing w:before="240" w:lineRule="auto"/>
        <w:ind w:firstLine="540"/>
        <w:jc w:val="both"/>
      </w:pPr>
      <w:r>
        <w:rPr>
          <w:sz w:val="24"/>
        </w:rPr>
        <w:t xml:space="preserve">1.2. По мнению заявителя, </w:t>
      </w:r>
      <w:hyperlink w:history="0" r:id="rId28"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часть 1.3-3 статьи 32.2</w:t>
        </w:r>
      </w:hyperlink>
      <w:r>
        <w:rPr>
          <w:sz w:val="24"/>
        </w:rPr>
        <w:t xml:space="preserve"> КоАП Российской Федерации и </w:t>
      </w:r>
      <w:hyperlink w:history="0" r:id="rId29" w:tooltip="&quot;Бюджетный кодекс Российской Федерации&quot; от 31.07.1998 N 145-ФЗ (ред. от 28.12.2025) {КонсультантПлюс}">
        <w:r>
          <w:rPr>
            <w:sz w:val="24"/>
            <w:color w:val="0000ff"/>
          </w:rPr>
          <w:t xml:space="preserve">пункт 1 статьи 40.1</w:t>
        </w:r>
      </w:hyperlink>
      <w:r>
        <w:rPr>
          <w:sz w:val="24"/>
        </w:rPr>
        <w:t xml:space="preserve"> Бюджетного кодекса Российской Федерации в их взаимосвязи не соответствуют Конституции Российской Федерации, ее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4 (часть 2)</w:t>
        </w:r>
      </w:hyperlink>
      <w:r>
        <w:rPr>
          <w:sz w:val="24"/>
        </w:rPr>
        <w:t xml:space="preserve">, </w:t>
      </w:r>
      <w:hyperlink w:history="0" r:id="rId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 (часть 1)</w:t>
        </w:r>
      </w:hyperlink>
      <w:r>
        <w:rPr>
          <w:sz w:val="24"/>
        </w:rPr>
        <w:t xml:space="preserve">, </w:t>
      </w:r>
      <w:hyperlink w:history="0" r:id="rId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(часть 1)</w:t>
        </w:r>
      </w:hyperlink>
      <w:r>
        <w:rPr>
          <w:sz w:val="24"/>
        </w:rPr>
        <w:t xml:space="preserve">, </w:t>
      </w:r>
      <w:hyperlink w:history="0" r:id="rId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34 (часть 1)</w:t>
        </w:r>
      </w:hyperlink>
      <w:r>
        <w:rPr>
          <w:sz w:val="24"/>
        </w:rPr>
        <w:t xml:space="preserve">,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45 (часть 1)</w:t>
        </w:r>
      </w:hyperlink>
      <w:r>
        <w:rPr>
          <w:sz w:val="24"/>
        </w:rPr>
        <w:t xml:space="preserve">, </w:t>
      </w:r>
      <w:hyperlink w:history="0" r:id="rId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и </w:t>
      </w:r>
      <w:hyperlink w:history="0" r:id="rId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поскольку они по смыслу, придаваемому им правоприменительной практикой, исключают возможность возврата части денежных средств, перечисленных в бюджет в случае ошибочной уплаты административного штрафа в полном объеме при наличии права его уплаты в половинном размере.</w:t>
      </w:r>
    </w:p>
    <w:p>
      <w:pPr>
        <w:pStyle w:val="0"/>
        <w:spacing w:before="240" w:lineRule="auto"/>
        <w:ind w:firstLine="540"/>
        <w:jc w:val="both"/>
      </w:pPr>
      <w:r>
        <w:rPr>
          <w:sz w:val="24"/>
        </w:rPr>
        <w:t xml:space="preserve">11 ноября 2025 года Конституционный Суд Российской Федерации принял жалобу ООО "Гремми-А" к рассмотрению.</w:t>
      </w:r>
    </w:p>
    <w:p>
      <w:pPr>
        <w:pStyle w:val="0"/>
        <w:spacing w:before="240" w:lineRule="auto"/>
        <w:ind w:firstLine="540"/>
        <w:jc w:val="both"/>
      </w:pPr>
      <w:r>
        <w:rPr>
          <w:sz w:val="24"/>
        </w:rPr>
        <w:t xml:space="preserve">Определением от 21 ноября 2025 года судья Верховного Суда Российской Федерации передал кассационное представление заместителя Генерального прокурора Российской Федерации на ранее вынесенные судебные акты, подтвердившие законность отказа в возврате излишне уплаченных Обществом сумм административных штрафов (дело </w:t>
      </w:r>
      <w:hyperlink w:history="0" r:id="rId37" w:tooltip="Кассационное определение Судебной коллегии по административным делам Верховного Суда Российской Федерации от 17.12.2025 N 5-КАДПР25-77-К2 (УИД 77RS0005-02-2022-012229-68) Категория: Споры с МВД России. Требования: Об оспаривании отказа в возврате половины суммы уплаченных административных штрафов. Обстоятельства: По мнению общества, им были ошибочно уплачены в полном размере штрафы в течение 20 дней после привлечения к административной ответственности. Решение: Требование удовлетворено, так как спорная сумм {КонсультантПлюс}">
        <w:r>
          <w:rPr>
            <w:sz w:val="24"/>
            <w:color w:val="0000ff"/>
          </w:rPr>
          <w:t xml:space="preserve">N 5-КАДПР25-77-К2</w:t>
        </w:r>
      </w:hyperlink>
      <w:r>
        <w:rPr>
          <w:sz w:val="24"/>
        </w:rPr>
        <w:t xml:space="preserve">) для рассмотрения в судебном заседании суда кассационной инстанции. Кассационным определением Судебной коллегии по административным делам Верховного Суда Российской Федерации от 17 декабря 2025 года указанные судебные акты отменены, принято новое решение о признании отказа в возврате уплаченных Обществом денежных сумм незаконным. Начальнику территориального управления МВД России предписано рассмотреть ранее поданное заявление Общества о возврате излишне уплаченных сумм штрафов.</w:t>
      </w:r>
    </w:p>
    <w:p>
      <w:pPr>
        <w:pStyle w:val="0"/>
        <w:spacing w:before="240" w:lineRule="auto"/>
        <w:ind w:firstLine="540"/>
        <w:jc w:val="both"/>
      </w:pPr>
      <w:r>
        <w:rPr>
          <w:sz w:val="24"/>
        </w:rPr>
        <w:t xml:space="preserve">Исходя из целей самостоятельного и независимого осуществления судебной власти посредством конституционного судопроизводства (</w:t>
      </w:r>
      <w:hyperlink w:history="0" r:id="rId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125, часть 1</w:t>
        </w:r>
      </w:hyperlink>
      <w:r>
        <w:rPr>
          <w:sz w:val="24"/>
        </w:rPr>
        <w:t xml:space="preserve"> и </w:t>
      </w:r>
      <w:hyperlink w:history="0" r:id="rId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пункт "а" части 4</w:t>
        </w:r>
      </w:hyperlink>
      <w:r>
        <w:rPr>
          <w:sz w:val="24"/>
        </w:rPr>
        <w:t xml:space="preserve">, во взаимосвязи со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118, часть 2</w:t>
        </w:r>
      </w:hyperlink>
      <w:r>
        <w:rPr>
          <w:sz w:val="24"/>
        </w:rPr>
        <w:t xml:space="preserve">,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120, часть 1</w:t>
        </w:r>
      </w:hyperlink>
      <w:r>
        <w:rPr>
          <w:sz w:val="24"/>
        </w:rPr>
        <w:t xml:space="preserve">, и </w:t>
      </w:r>
      <w:hyperlink w:history="0" r:id="rId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126</w:t>
        </w:r>
      </w:hyperlink>
      <w:r>
        <w:rPr>
          <w:sz w:val="24"/>
        </w:rPr>
        <w:t xml:space="preserve"> Конституции Российской Федерации; </w:t>
      </w:r>
      <w:hyperlink w:history="0" r:id="rId4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 1</w:t>
        </w:r>
      </w:hyperlink>
      <w:r>
        <w:rPr>
          <w:sz w:val="24"/>
        </w:rPr>
        <w:t xml:space="preserve"> Федерального конституционного закона "О Конституционном Суде Российской Федерации") и в силу </w:t>
      </w:r>
      <w:hyperlink w:history="0" r:id="rId4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пункта 3 части первой статьи 3</w:t>
        </w:r>
      </w:hyperlink>
      <w:r>
        <w:rPr>
          <w:sz w:val="24"/>
        </w:rPr>
        <w:t xml:space="preserve">, </w:t>
      </w:r>
      <w:hyperlink w:history="0" r:id="rId4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второй статьи 36</w:t>
        </w:r>
      </w:hyperlink>
      <w:r>
        <w:rPr>
          <w:sz w:val="24"/>
        </w:rPr>
        <w:t xml:space="preserve">, </w:t>
      </w:r>
      <w:hyperlink w:history="0" r:id="rId4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второй статьи 68</w:t>
        </w:r>
      </w:hyperlink>
      <w:r>
        <w:rPr>
          <w:sz w:val="24"/>
        </w:rPr>
        <w:t xml:space="preserve">, </w:t>
      </w:r>
      <w:hyperlink w:history="0" r:id="rId4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96</w:t>
        </w:r>
      </w:hyperlink>
      <w:r>
        <w:rPr>
          <w:sz w:val="24"/>
        </w:rPr>
        <w:t xml:space="preserve"> и </w:t>
      </w:r>
      <w:hyperlink w:history="0" r:id="rId4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указанного Федерального конституционного закона Конституционный Суд Российской Федерации - установив соответствие обращения заявителя требованиям допустимости, предъявляемым к конституционной жалобе, включая исчерпание всех других внутригосударственных средств судебной защиты, и неопределенность в вопросе о соответствии оспариваемых законоположений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 полномочен рассмотреть настоящее дело.</w:t>
      </w:r>
    </w:p>
    <w:p>
      <w:pPr>
        <w:pStyle w:val="0"/>
        <w:spacing w:before="240" w:lineRule="auto"/>
        <w:ind w:firstLine="540"/>
        <w:jc w:val="both"/>
      </w:pPr>
      <w:r>
        <w:rPr>
          <w:sz w:val="24"/>
        </w:rPr>
        <w:t xml:space="preserve">Определяя предмет рассмотрения по делу в порядке конкретного нормоконтроля, Конституционный Суд Российской Федерации принимает постановление только по предмету, указанному в жалобе, и лишь в отношении той части акта, конституционность которой подвергается сомнению. При этом он оценивает не только буквальный смысл оспариваемой нормы и ее место в системе правовых актов, но и смысл, придаваемый ей официальным и иным толкованием, в том числе в решениях по конкретному делу, или сложившейся правоприменительной практикой, не будучи связанным при принятии решения основаниями и доводами, содержащимися в жалобе (</w:t>
      </w:r>
      <w:hyperlink w:history="0" r:id="rId5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статьи 36</w:t>
        </w:r>
      </w:hyperlink>
      <w:r>
        <w:rPr>
          <w:sz w:val="24"/>
        </w:rPr>
        <w:t xml:space="preserve">, </w:t>
      </w:r>
      <w:hyperlink w:history="0" r:id="rId5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5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5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С учетом изложенного предметом рассмотрения Конституционного Суда Российской Федерации по настоящему делу являются </w:t>
      </w:r>
      <w:hyperlink w:history="0" r:id="rId54"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часть 1.3-3 статьи 32.2</w:t>
        </w:r>
      </w:hyperlink>
      <w:r>
        <w:rPr>
          <w:sz w:val="24"/>
        </w:rPr>
        <w:t xml:space="preserve"> КоАП Российской Федерации и </w:t>
      </w:r>
      <w:hyperlink w:history="0" r:id="rId55" w:tooltip="&quot;Бюджетный кодекс Российской Федерации&quot; от 31.07.1998 N 145-ФЗ (ред. от 28.12.2025) {КонсультантПлюс}">
        <w:r>
          <w:rPr>
            <w:sz w:val="24"/>
            <w:color w:val="0000ff"/>
          </w:rPr>
          <w:t xml:space="preserve">пункт 1 статьи 40.1</w:t>
        </w:r>
      </w:hyperlink>
      <w:r>
        <w:rPr>
          <w:sz w:val="24"/>
        </w:rPr>
        <w:t xml:space="preserve"> Бюджетного кодекса Российской Федерации в их взаимосвязи в той мере, в какой на их основании определяется наличие права привлеченного к административной ответственности лица на возврат ему части суммы административного штрафа, уплаченного им в полном размере до истечения срока, в пределах которого у него имелось право уплаты указанного штрафа в льготном (половинном) размере.</w:t>
      </w:r>
    </w:p>
    <w:p>
      <w:pPr>
        <w:pStyle w:val="0"/>
        <w:spacing w:before="240" w:lineRule="auto"/>
        <w:ind w:firstLine="540"/>
        <w:jc w:val="both"/>
      </w:pPr>
      <w:r>
        <w:rPr>
          <w:sz w:val="24"/>
        </w:rPr>
        <w:t xml:space="preserve">2. Провозглашая Россию демократическим правовым государством и признавая человека, его права и свободы высшей ценностью, </w:t>
      </w:r>
      <w:hyperlink w:history="0" r:id="rId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гарантирует равенство всех перед законом и судом и допускает ограничение прав и свобод человека и гражданина федеральным законом только в той мере, в какой это необходимо для защиты основ конституционного строя, нравственности, здоровья, прав и законных интересов других лиц, для обороны страны и безопасности государства (</w:t>
      </w:r>
      <w:hyperlink w:history="0" r:id="rId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преамбула</w:t>
        </w:r>
      </w:hyperlink>
      <w:r>
        <w:rPr>
          <w:sz w:val="24"/>
        </w:rPr>
        <w:t xml:space="preserve">; </w:t>
      </w: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 часть 1</w:t>
        </w:r>
      </w:hyperlink>
      <w:r>
        <w:rPr>
          <w:sz w:val="24"/>
        </w:rPr>
        <w:t xml:space="preserve">; </w:t>
      </w:r>
      <w:hyperlink w:history="0" r:id="rId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2</w:t>
        </w:r>
      </w:hyperlink>
      <w:r>
        <w:rPr>
          <w:sz w:val="24"/>
        </w:rPr>
        <w:t xml:space="preserve"> и </w:t>
      </w:r>
      <w:hyperlink w:history="0" r:id="rId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часть 1</w:t>
        </w:r>
      </w:hyperlink>
      <w:r>
        <w:rPr>
          <w:sz w:val="24"/>
        </w:rPr>
        <w:t xml:space="preserve">; </w:t>
      </w:r>
      <w:hyperlink w:history="0" r:id="rId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55, часть 3</w:t>
        </w:r>
      </w:hyperlink>
      <w:r>
        <w:rPr>
          <w:sz w:val="24"/>
        </w:rPr>
        <w:t xml:space="preserve">).</w:t>
      </w:r>
    </w:p>
    <w:p>
      <w:pPr>
        <w:pStyle w:val="0"/>
        <w:spacing w:before="240" w:lineRule="auto"/>
        <w:ind w:firstLine="540"/>
        <w:jc w:val="both"/>
      </w:pPr>
      <w:r>
        <w:rPr>
          <w:sz w:val="24"/>
        </w:rPr>
        <w:t xml:space="preserve">Данные конституционные принципы диктуют особые требования, предъявляемые к качеству законов, регулирующих взаимоотношения граждан (физических лиц) и их объединений (юридических лиц) с органами государственной власти (органами местного самоуправления) и их должностными лицами, тем более в сфере публично-правовой ответственности. Все элементы административно-деликтного механизма должны быть четко определены в законе, причем так, чтобы исходя из самого текста нормы либо с помощью толкования, данного ей судами, каждый мог предвидеть административно-правовые последствия своих действий или бездействия (</w:t>
      </w:r>
      <w:hyperlink w:history="0" r:id="rId63" w:tooltip="Постановление Конституционного Суда РФ от 18.07.2024 N 39-П &quot;По делу о проверке конституционности положения части 1.3-3 статьи 32.2 Кодекса Российской Федерации об административных правонарушениях в связи с жалобой общества с ограниченной ответственностью &quot;НТСИ Телеком&quot; {КонсультантПлюс}">
        <w:r>
          <w:rPr>
            <w:sz w:val="24"/>
            <w:color w:val="0000ff"/>
          </w:rPr>
          <w:t xml:space="preserve">Постановление</w:t>
        </w:r>
      </w:hyperlink>
      <w:r>
        <w:rPr>
          <w:sz w:val="24"/>
        </w:rPr>
        <w:t xml:space="preserve"> Конституционного Суда Российской Федерации от 18 июля 2024 года N 39-П).</w:t>
      </w:r>
    </w:p>
    <w:p>
      <w:pPr>
        <w:pStyle w:val="0"/>
        <w:spacing w:before="240" w:lineRule="auto"/>
        <w:ind w:firstLine="540"/>
        <w:jc w:val="both"/>
      </w:pPr>
      <w:r>
        <w:rPr>
          <w:sz w:val="24"/>
        </w:rPr>
        <w:t xml:space="preserve">Сказанное не только применимо к вопросам, связанным с привлечением к административной ответственности и назначением административного наказания, в том числе в виде административного штрафа, но и в полной мере распространяется на всю сферу законодательного регулирования ответственности за административные правонарушения. Устанавливая порядок исполнения наложенных административных наказаний, включая административные штрафы, законодатель не вправе игнорировать вытекающие из конституционных принципов правового государства, верховенства закона, юридического равенства и справедливости требования, касающиеся конституционных параметров допустимых ограничений прав и свобод граждан, отступление от которых с неизбежностью сопряжено с рисками произвольного применения административного принуждения (</w:t>
      </w:r>
      <w:hyperlink w:history="0" r:id="rId64" w:tooltip="Постановление Конституционного Суда РФ от 04.12.2017 N 35-П &quot;По делу о проверке конституционности части 1.3 статьи 32.2 Кодекса Российской Федерации об административных правонарушениях в связи с жалобой гражданина Ю.А. Рейнхиммеля&quot; {КонсультантПлюс}">
        <w:r>
          <w:rPr>
            <w:sz w:val="24"/>
            <w:color w:val="0000ff"/>
          </w:rPr>
          <w:t xml:space="preserve">Постановление</w:t>
        </w:r>
      </w:hyperlink>
      <w:r>
        <w:rPr>
          <w:sz w:val="24"/>
        </w:rPr>
        <w:t xml:space="preserve"> Конституционного Суда Российской Федерации от 4 декабря 2017 года N 35-П).</w:t>
      </w:r>
    </w:p>
    <w:p>
      <w:pPr>
        <w:pStyle w:val="0"/>
        <w:spacing w:before="240" w:lineRule="auto"/>
        <w:ind w:firstLine="540"/>
        <w:jc w:val="both"/>
      </w:pPr>
      <w:r>
        <w:rPr>
          <w:sz w:val="24"/>
        </w:rPr>
        <w:t xml:space="preserve">Институт уплаты административных штрафов в льготном размере в течение укороченного срока (</w:t>
      </w:r>
      <w:hyperlink w:history="0" r:id="rId65"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части 1.3</w:t>
        </w:r>
      </w:hyperlink>
      <w:r>
        <w:rPr>
          <w:sz w:val="24"/>
        </w:rPr>
        <w:t xml:space="preserve"> - </w:t>
      </w:r>
      <w:hyperlink w:history="0" r:id="rId66" w:tooltip="&quot;Кодекс Российской Федерации об административных правонарушениях&quot; от 30.12.2001 N 195-ФЗ (ред. от 08.03.2026) {КонсультантПлюс}">
        <w:r>
          <w:rPr>
            <w:sz w:val="24"/>
            <w:color w:val="0000ff"/>
          </w:rPr>
          <w:t xml:space="preserve">1.3-3 статьи 32.2</w:t>
        </w:r>
      </w:hyperlink>
      <w:r>
        <w:rPr>
          <w:sz w:val="24"/>
        </w:rPr>
        <w:t xml:space="preserve"> КоАП Российской Федерации) призван стимулировать добровольное исполнение постановлений об административных правонарушениях и увеличение числа своевременно уплаченных административных штрафов (пояснительная записка к законопроекту </w:t>
      </w:r>
      <w:hyperlink w:history="0" r:id="rId67" w:tooltip="Паспорт проекта Федерального закона N 707795-6 &quot;О внесении изменений в статью 2 Федерального закона &quot;О внесении изменений в Кодекс Российской Федерации об административных правонарушениях в части совершенствования взыскания штрафов за административные правонарушения в области дорожного движения&quot; (об изменении срока вступления в силу Федерального закона от 22 декабря 2014 года N 437-ФЗ)&quot; (внесен депутатами Государственной Думы ФС РФ И.В. Лебедевым, Я.Е. Ниловым, А.Н. Свинцовым) (снят с рассмотрения) {КонсультантПлюс}">
        <w:r>
          <w:rPr>
            <w:sz w:val="24"/>
            <w:color w:val="0000ff"/>
          </w:rPr>
          <w:t xml:space="preserve">N 41730-6</w:t>
        </w:r>
      </w:hyperlink>
      <w:r>
        <w:rPr>
          <w:sz w:val="24"/>
        </w:rPr>
        <w:t xml:space="preserve">, ставшему впоследствии Федеральным </w:t>
      </w:r>
      <w:hyperlink w:history="0" r:id="rId68" w:tooltip="Федеральный закон от 22.12.2014 N 437-ФЗ &quot;О внесении изменений в Кодекс Российской Федерации об административных правонарушениях в части совершенствования взыскания штрафов за административные правонарушения в области дорожного движения&quot; {КонсультантПлюс}">
        <w:r>
          <w:rPr>
            <w:sz w:val="24"/>
            <w:color w:val="0000ff"/>
          </w:rPr>
          <w:t xml:space="preserve">законом</w:t>
        </w:r>
      </w:hyperlink>
      <w:r>
        <w:rPr>
          <w:sz w:val="24"/>
        </w:rPr>
        <w:t xml:space="preserve"> от 22 декабря 2014 года N 437-ФЗ). Кроме того, как отмечал Конституционный Суд Российской Федерации в </w:t>
      </w:r>
      <w:hyperlink w:history="0" r:id="rId69" w:tooltip="Постановление Конституционного Суда РФ от 18.07.2024 N 39-П &quot;По делу о проверке конституционности положения части 1.3-3 статьи 32.2 Кодекса Российской Федерации об административных правонарушениях в связи с жалобой общества с ограниченной ответственностью &quot;НТСИ Телеком&quot; {КонсультантПлюс}">
        <w:r>
          <w:rPr>
            <w:sz w:val="24"/>
            <w:color w:val="0000ff"/>
          </w:rPr>
          <w:t xml:space="preserve">Постановлении</w:t>
        </w:r>
      </w:hyperlink>
      <w:r>
        <w:rPr>
          <w:sz w:val="24"/>
        </w:rPr>
        <w:t xml:space="preserve"> от 18 июля 2024 года N 39-П, целью введения оспариваемой по настоящему делу </w:t>
      </w:r>
      <w:hyperlink w:history="0" r:id="rId70"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части 1.3-3 статьи 32.2</w:t>
        </w:r>
      </w:hyperlink>
      <w:r>
        <w:rPr>
          <w:sz w:val="24"/>
        </w:rPr>
        <w:t xml:space="preserve"> КоАП Российской Федерации была либерализация административной ответственности за совершение административных правонарушений в области предпринимательской деятельности и снижение административной нагрузки на бизнес. При принятии решения о применимости указанного механизма к хозяйствующим субъектам законодатель с очевидностью намеревался позволить привлеченным к административной ответственности лицам сбалансировать их возможные финансовые риски (потери) и исключить негативные последствия для дальнейшего осуществления ими предпринимательской деятельности (пояснительная записка к законопроекту </w:t>
      </w:r>
      <w:hyperlink w:history="0" r:id="rId71" w:tooltip="Паспорт проекта Федерального закона N 1193621-7 &quot;О внесении изменений в Кодекс Российской Федерации об административных правонарушениях&quot; (о возможности уплаты административного штрафа в половинном размере за заключение недопустимого в соответствии с антимонопольным законодательством соглашения)&quot; (внесен Правительством РФ) (подписан Президентом РФ) {КонсультантПлюс}">
        <w:r>
          <w:rPr>
            <w:sz w:val="24"/>
            <w:color w:val="0000ff"/>
          </w:rPr>
          <w:t xml:space="preserve">N 1193621-7</w:t>
        </w:r>
      </w:hyperlink>
      <w:r>
        <w:rPr>
          <w:sz w:val="24"/>
        </w:rPr>
        <w:t xml:space="preserve">, ставшему впоследствии Федеральным </w:t>
      </w:r>
      <w:hyperlink w:history="0" r:id="rId72" w:tooltip="Федеральный закон от 06.03.2022 N 41-ФЗ &quot;О внесении изменений в Кодекс Российской Федерации об административных правонарушениях&quot; {КонсультантПлюс}">
        <w:r>
          <w:rPr>
            <w:sz w:val="24"/>
            <w:color w:val="0000ff"/>
          </w:rPr>
          <w:t xml:space="preserve">законом</w:t>
        </w:r>
      </w:hyperlink>
      <w:r>
        <w:rPr>
          <w:sz w:val="24"/>
        </w:rPr>
        <w:t xml:space="preserve"> от 6 марта 2022 года N 41-ФЗ).</w:t>
      </w:r>
    </w:p>
    <w:p>
      <w:pPr>
        <w:pStyle w:val="0"/>
        <w:spacing w:before="240" w:lineRule="auto"/>
        <w:ind w:firstLine="540"/>
        <w:jc w:val="both"/>
      </w:pPr>
      <w:r>
        <w:rPr>
          <w:sz w:val="24"/>
        </w:rPr>
        <w:t xml:space="preserve">3. </w:t>
      </w:r>
      <w:hyperlink w:history="0" r:id="rId73" w:tooltip="&quot;Кодекс Российской Федерации об административных правонарушениях&quot; от 30.12.2001 N 195-ФЗ (ред. от 08.03.2026) {КонсультантПлюс}">
        <w:r>
          <w:rPr>
            <w:sz w:val="24"/>
            <w:color w:val="0000ff"/>
          </w:rPr>
          <w:t xml:space="preserve">Кодекс</w:t>
        </w:r>
      </w:hyperlink>
      <w:r>
        <w:rPr>
          <w:sz w:val="24"/>
        </w:rPr>
        <w:t xml:space="preserve"> Российской Федерации об административных правонарушениях, предусматривая гарантии обеспечения законности при применении мер административного принуждения (</w:t>
      </w:r>
      <w:hyperlink w:history="0" r:id="rId74"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часть 2 статьи 1.1</w:t>
        </w:r>
      </w:hyperlink>
      <w:r>
        <w:rPr>
          <w:sz w:val="24"/>
        </w:rPr>
        <w:t xml:space="preserve">, </w:t>
      </w:r>
      <w:hyperlink w:history="0" r:id="rId75"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части 1</w:t>
        </w:r>
      </w:hyperlink>
      <w:r>
        <w:rPr>
          <w:sz w:val="24"/>
        </w:rPr>
        <w:t xml:space="preserve"> и </w:t>
      </w:r>
      <w:hyperlink w:history="0" r:id="rId76" w:tooltip="&quot;Кодекс Российской Федерации об административных правонарушениях&quot; от 30.12.2001 N 195-ФЗ (ред. от 08.03.2026) {КонсультантПлюс}">
        <w:r>
          <w:rPr>
            <w:sz w:val="24"/>
            <w:color w:val="0000ff"/>
          </w:rPr>
          <w:t xml:space="preserve">2 статьи 1.6</w:t>
        </w:r>
      </w:hyperlink>
      <w:r>
        <w:rPr>
          <w:sz w:val="24"/>
        </w:rPr>
        <w:t xml:space="preserve">), определяет административный штраф как выражающееся в рублях денежное взыскание и указывает, что сумма административного штрафа подлежит зачислению в бюджет в полном объеме (</w:t>
      </w:r>
      <w:hyperlink w:history="0" r:id="rId77"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части 1</w:t>
        </w:r>
      </w:hyperlink>
      <w:r>
        <w:rPr>
          <w:sz w:val="24"/>
        </w:rPr>
        <w:t xml:space="preserve"> и </w:t>
      </w:r>
      <w:hyperlink w:history="0" r:id="rId78" w:tooltip="&quot;Кодекс Российской Федерации об административных правонарушениях&quot; от 30.12.2001 N 195-ФЗ (ред. от 08.03.2026) {КонсультантПлюс}">
        <w:r>
          <w:rPr>
            <w:sz w:val="24"/>
            <w:color w:val="0000ff"/>
          </w:rPr>
          <w:t xml:space="preserve">5 статьи 3.5</w:t>
        </w:r>
      </w:hyperlink>
      <w:r>
        <w:rPr>
          <w:sz w:val="24"/>
        </w:rPr>
        <w:t xml:space="preserve">).</w:t>
      </w:r>
    </w:p>
    <w:p>
      <w:pPr>
        <w:pStyle w:val="0"/>
        <w:spacing w:before="240" w:lineRule="auto"/>
        <w:ind w:firstLine="540"/>
        <w:jc w:val="both"/>
      </w:pPr>
      <w:r>
        <w:rPr>
          <w:sz w:val="24"/>
        </w:rPr>
        <w:t xml:space="preserve">3.1. В соответствии с Бюджетным </w:t>
      </w:r>
      <w:hyperlink w:history="0" r:id="rId79" w:tooltip="&quot;Бюджетный кодекс Российской Федерации&quot; от 31.07.1998 N 145-ФЗ (ред. от 28.12.2025) {КонсультантПлюс}">
        <w:r>
          <w:rPr>
            <w:sz w:val="24"/>
            <w:color w:val="0000ff"/>
          </w:rPr>
          <w:t xml:space="preserve">кодексом</w:t>
        </w:r>
      </w:hyperlink>
      <w:r>
        <w:rPr>
          <w:sz w:val="24"/>
        </w:rPr>
        <w:t xml:space="preserve"> Российской Федерации к доходам бюджетов относятся налоговые доходы, неналоговые доходы и безвозмездные поступления </w:t>
      </w:r>
      <w:hyperlink w:history="0" r:id="rId80" w:tooltip="&quot;Бюджетный кодекс Российской Федерации&quot; от 31.07.1998 N 145-ФЗ (ред. от 28.12.2025) {КонсультантПлюс}">
        <w:r>
          <w:rPr>
            <w:sz w:val="24"/>
            <w:color w:val="0000ff"/>
          </w:rPr>
          <w:t xml:space="preserve">(пункт 1 статьи 41)</w:t>
        </w:r>
      </w:hyperlink>
      <w:r>
        <w:rPr>
          <w:sz w:val="24"/>
        </w:rPr>
        <w:t xml:space="preserve">, при этом штрафы и иные суммы принудительного изъятия классифицируются как неналоговые доходы </w:t>
      </w:r>
      <w:hyperlink w:history="0" r:id="rId81" w:tooltip="&quot;Бюджетный кодекс Российской Федерации&quot; от 31.07.1998 N 145-ФЗ (ред. от 28.12.2025) {КонсультантПлюс}">
        <w:r>
          <w:rPr>
            <w:sz w:val="24"/>
            <w:color w:val="0000ff"/>
          </w:rPr>
          <w:t xml:space="preserve">(абзац пятый пункта 3 статьи 41)</w:t>
        </w:r>
      </w:hyperlink>
      <w:r>
        <w:rPr>
          <w:sz w:val="24"/>
        </w:rPr>
        <w:t xml:space="preserve">.</w:t>
      </w:r>
    </w:p>
    <w:p>
      <w:pPr>
        <w:pStyle w:val="0"/>
        <w:spacing w:before="240" w:lineRule="auto"/>
        <w:ind w:firstLine="540"/>
        <w:jc w:val="both"/>
      </w:pPr>
      <w:r>
        <w:rPr>
          <w:sz w:val="24"/>
        </w:rPr>
        <w:t xml:space="preserve">Указанным </w:t>
      </w:r>
      <w:hyperlink w:history="0" r:id="rId82" w:tooltip="&quot;Бюджетный кодекс Российской Федерации&quot; от 31.07.1998 N 145-ФЗ (ред. от 28.12.2025) {КонсультантПлюс}">
        <w:r>
          <w:rPr>
            <w:sz w:val="24"/>
            <w:color w:val="0000ff"/>
          </w:rPr>
          <w:t xml:space="preserve">Кодексом</w:t>
        </w:r>
      </w:hyperlink>
      <w:r>
        <w:rPr>
          <w:sz w:val="24"/>
        </w:rPr>
        <w:t xml:space="preserve"> установлено общее правило, согласно которому излишне уплаченный (взысканный) платеж в бюджет подлежит возврату по заявлению, в частности, плательщика в течение 30 календарных дней со дня регистрации такого заявления администратором доходов бюджета, если иное не предусмотрено законодательными актами Российской Федерации </w:t>
      </w:r>
      <w:hyperlink w:history="0" r:id="rId83" w:tooltip="&quot;Бюджетный кодекс Российской Федерации&quot; от 31.07.1998 N 145-ФЗ (ред. от 28.12.2025) {КонсультантПлюс}">
        <w:r>
          <w:rPr>
            <w:sz w:val="24"/>
            <w:color w:val="0000ff"/>
          </w:rPr>
          <w:t xml:space="preserve">(пункт 1 статьи 40.1)</w:t>
        </w:r>
      </w:hyperlink>
      <w:r>
        <w:rPr>
          <w:sz w:val="24"/>
        </w:rPr>
        <w:t xml:space="preserve">. Заявление о возврате излишне уплаченного (взысканного) платежа может быть подано по общему правилу в течение трех лет со дня его уплаты (взыскания) </w:t>
      </w:r>
      <w:hyperlink w:history="0" r:id="rId84" w:tooltip="&quot;Бюджетный кодекс Российской Федерации&quot; от 31.07.1998 N 145-ФЗ (ред. от 28.12.2025) {КонсультантПлюс}">
        <w:r>
          <w:rPr>
            <w:sz w:val="24"/>
            <w:color w:val="0000ff"/>
          </w:rPr>
          <w:t xml:space="preserve">(пункт 2 статьи 40.1)</w:t>
        </w:r>
      </w:hyperlink>
      <w:r>
        <w:rPr>
          <w:sz w:val="24"/>
        </w:rPr>
        <w:t xml:space="preserve">. Из сферы действия данного правила исключены лишь платежи, предусмотренные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а также безвозмездные поступления </w:t>
      </w:r>
      <w:hyperlink w:history="0" r:id="rId85" w:tooltip="&quot;Бюджетный кодекс Российской Федерации&quot; от 31.07.1998 N 145-ФЗ (ред. от 28.12.2025) {КонсультантПлюс}">
        <w:r>
          <w:rPr>
            <w:sz w:val="24"/>
            <w:color w:val="0000ff"/>
          </w:rPr>
          <w:t xml:space="preserve">(пункт 4 статьи 40.1)</w:t>
        </w:r>
      </w:hyperlink>
      <w:r>
        <w:rPr>
          <w:sz w:val="24"/>
        </w:rPr>
        <w:t xml:space="preserve">. Следовательно, правило о возврате излишне уплаченных (взысканных) платежей распространяется на поступившие в бюджет суммы административных штрафов.</w:t>
      </w:r>
    </w:p>
    <w:p>
      <w:pPr>
        <w:pStyle w:val="0"/>
        <w:spacing w:before="240" w:lineRule="auto"/>
        <w:ind w:firstLine="540"/>
        <w:jc w:val="both"/>
      </w:pPr>
      <w:r>
        <w:rPr>
          <w:sz w:val="24"/>
        </w:rPr>
        <w:t xml:space="preserve">3.2. Каждое денежное перечисление в бюджет имеет указанный в распоряжении о совершении платежа код бюджетной классификации (КБК), содержащий коды главного администратора, вида и подвида доходов бюджетов. Федеральное казначейство учитывает поступления в бюджеты бюджетной системы Российской Федерации на соответствующих лицевых счетах администраторов доходов бюджетов в соответствии с присвоенными им кодами бюджетной классификации (</w:t>
      </w:r>
      <w:hyperlink w:history="0" r:id="rId86" w:tooltip="&quot;Бюджетный кодекс Российской Федерации&quot; от 31.07.1998 N 145-ФЗ (ред. от 28.12.2025) {КонсультантПлюс}">
        <w:r>
          <w:rPr>
            <w:sz w:val="24"/>
            <w:color w:val="0000ff"/>
          </w:rPr>
          <w:t xml:space="preserve">статья 19</w:t>
        </w:r>
      </w:hyperlink>
      <w:r>
        <w:rPr>
          <w:sz w:val="24"/>
        </w:rPr>
        <w:t xml:space="preserve">, </w:t>
      </w:r>
      <w:hyperlink w:history="0" r:id="rId87" w:tooltip="&quot;Бюджетный кодекс Российской Федерации&quot; от 31.07.1998 N 145-ФЗ (ред. от 28.12.2025) {КонсультантПлюс}">
        <w:r>
          <w:rPr>
            <w:sz w:val="24"/>
            <w:color w:val="0000ff"/>
          </w:rPr>
          <w:t xml:space="preserve">пункт 1 статьи 20</w:t>
        </w:r>
      </w:hyperlink>
      <w:r>
        <w:rPr>
          <w:sz w:val="24"/>
        </w:rPr>
        <w:t xml:space="preserve">, </w:t>
      </w:r>
      <w:hyperlink w:history="0" r:id="rId88" w:tooltip="&quot;Бюджетный кодекс Российской Федерации&quot; от 31.07.1998 N 145-ФЗ (ред. от 28.12.2025) {КонсультантПлюс}">
        <w:r>
          <w:rPr>
            <w:sz w:val="24"/>
            <w:color w:val="0000ff"/>
          </w:rPr>
          <w:t xml:space="preserve">пункт 3 статьи 242.16</w:t>
        </w:r>
      </w:hyperlink>
      <w:r>
        <w:rPr>
          <w:sz w:val="24"/>
        </w:rPr>
        <w:t xml:space="preserve"> Бюджетного кодекса Российской Федерации, </w:t>
      </w:r>
      <w:hyperlink w:history="0" r:id="rId89" w:tooltip="Приказ Минфина России от 24.05.2022 N 82н (ред. от 10.06.2025) &quot;О Порядке формирования и применения кодов бюджетной классификации Российской Федерации, их структуре и принципах назначения&quot; (Зарегистрировано в Минюсте России 30.06.2022 N 69085) {КонсультантПлюс}">
        <w:r>
          <w:rPr>
            <w:sz w:val="24"/>
            <w:color w:val="0000ff"/>
          </w:rPr>
          <w:t xml:space="preserve">пункт 7</w:t>
        </w:r>
      </w:hyperlink>
      <w:r>
        <w:rPr>
          <w:sz w:val="24"/>
        </w:rPr>
        <w:t xml:space="preserve"> Порядка формирования и применения кодов бюджетной классификации Российской Федерации, их структура и принципы назначения (приложение к приказу Минфина России от 24 мая 2022 года N 82н). Соответственно, уплачиваемая сумма штрафа - независимо от ее характера и порядка уплаты - маркируется соответствующим кодом в момент перечисления денежных средств и поступает в бюджет в полном объеме в виде неналогового дохода (</w:t>
      </w:r>
      <w:hyperlink w:history="0" r:id="rId90" w:tooltip="&quot;Бюджетный кодекс Российской Федерации&quot; от 31.07.1998 N 145-ФЗ (ред. от 28.12.2025) {КонсультантПлюс}">
        <w:r>
          <w:rPr>
            <w:sz w:val="24"/>
            <w:color w:val="0000ff"/>
          </w:rPr>
          <w:t xml:space="preserve">пункт 2 статьи 40</w:t>
        </w:r>
      </w:hyperlink>
      <w:r>
        <w:rPr>
          <w:sz w:val="24"/>
        </w:rPr>
        <w:t xml:space="preserve">, </w:t>
      </w:r>
      <w:hyperlink w:history="0" r:id="rId91" w:tooltip="&quot;Бюджетный кодекс Российской Федерации&quot; от 31.07.1998 N 145-ФЗ (ред. от 28.12.2025) {КонсультантПлюс}">
        <w:r>
          <w:rPr>
            <w:sz w:val="24"/>
            <w:color w:val="0000ff"/>
          </w:rPr>
          <w:t xml:space="preserve">подпункт 1 пункта 1 статьи 46</w:t>
        </w:r>
      </w:hyperlink>
      <w:r>
        <w:rPr>
          <w:sz w:val="24"/>
        </w:rPr>
        <w:t xml:space="preserve"> Бюджетного кодекса Российской Федерации).</w:t>
      </w:r>
    </w:p>
    <w:p>
      <w:pPr>
        <w:pStyle w:val="0"/>
        <w:spacing w:before="240" w:lineRule="auto"/>
        <w:ind w:firstLine="540"/>
        <w:jc w:val="both"/>
      </w:pPr>
      <w:r>
        <w:rPr>
          <w:sz w:val="24"/>
        </w:rPr>
        <w:t xml:space="preserve">Принятие решений о возврате излишне уплаченных (взысканных) платежей осуществляет администратор доходов бюджета, который представляет поручение в орган Федерального казначейства для осуществления возврата в порядке, установленном Минфином России (</w:t>
      </w:r>
      <w:hyperlink w:history="0" r:id="rId92" w:tooltip="&quot;Бюджетный кодекс Российской Федерации&quot; от 31.07.1998 N 145-ФЗ (ред. от 28.12.2025) {КонсультантПлюс}">
        <w:r>
          <w:rPr>
            <w:sz w:val="24"/>
            <w:color w:val="0000ff"/>
          </w:rPr>
          <w:t xml:space="preserve">абзац сорок второй статьи 6</w:t>
        </w:r>
      </w:hyperlink>
      <w:r>
        <w:rPr>
          <w:sz w:val="24"/>
        </w:rPr>
        <w:t xml:space="preserve">, </w:t>
      </w:r>
      <w:hyperlink w:history="0" r:id="rId93" w:tooltip="&quot;Бюджетный кодекс Российской Федерации&quot; от 31.07.1998 N 145-ФЗ (ред. от 28.12.2025) {КонсультантПлюс}">
        <w:r>
          <w:rPr>
            <w:sz w:val="24"/>
            <w:color w:val="0000ff"/>
          </w:rPr>
          <w:t xml:space="preserve">абзац четвертый пункта 2 статьи 160.1</w:t>
        </w:r>
      </w:hyperlink>
      <w:r>
        <w:rPr>
          <w:sz w:val="24"/>
        </w:rPr>
        <w:t xml:space="preserve"> Бюджетного кодекса Российской Федерации, </w:t>
      </w:r>
      <w:hyperlink w:history="0" r:id="rId94" w:tooltip="Постановление Правительства РФ от 29.12.2007 N 995 (ред. от 12.02.2026) &quot;О порядке осуществления федеральными органами государственной власти (государственными органами), органами управления государственными внебюджетными фондами Российской Федерации и (или) находящимися в их ведении казенными учреждениями, а также государственными корпорациями, публично-правовыми компаниями и Центральным банком Российской Федерации бюджетных полномочий главных администраторов доходов бюджетов бюджетной системы Российской Ф {КонсультантПлюс}">
        <w:r>
          <w:rPr>
            <w:sz w:val="24"/>
            <w:color w:val="0000ff"/>
          </w:rPr>
          <w:t xml:space="preserve">подпункты "а"</w:t>
        </w:r>
      </w:hyperlink>
      <w:r>
        <w:rPr>
          <w:sz w:val="24"/>
        </w:rPr>
        <w:t xml:space="preserve">, </w:t>
      </w:r>
      <w:hyperlink w:history="0" r:id="rId95" w:tooltip="Постановление Правительства РФ от 29.12.2007 N 995 (ред. от 12.02.2026) &quot;О порядке осуществления федеральными органами государственной власти (государственными органами), органами управления государственными внебюджетными фондами Российской Федерации и (или) находящимися в их ведении казенными учреждениями, а также государственными корпорациями, публично-правовыми компаниями и Центральным банком Российской Федерации бюджетных полномочий главных администраторов доходов бюджетов бюджетной системы Российской Ф {КонсультантПлюс}">
        <w:r>
          <w:rPr>
            <w:sz w:val="24"/>
            <w:color w:val="0000ff"/>
          </w:rPr>
          <w:t xml:space="preserve">"д"</w:t>
        </w:r>
      </w:hyperlink>
      <w:r>
        <w:rPr>
          <w:sz w:val="24"/>
        </w:rPr>
        <w:t xml:space="preserve">, </w:t>
      </w:r>
      <w:hyperlink w:history="0" r:id="rId96" w:tooltip="Постановление Правительства РФ от 29.12.2007 N 995 (ред. от 12.02.2026) &quot;О порядке осуществления федеральными органами государственной власти (государственными органами), органами управления государственными внебюджетными фондами Российской Федерации и (или) находящимися в их ведении казенными учреждениями, а также государственными корпорациями, публично-правовыми компаниями и Центральным банком Российской Федерации бюджетных полномочий главных администраторов доходов бюджетов бюджетной системы Российской Ф {КонсультантПлюс}">
        <w:r>
          <w:rPr>
            <w:sz w:val="24"/>
            <w:color w:val="0000ff"/>
          </w:rPr>
          <w:t xml:space="preserve">"ж" пункта 1</w:t>
        </w:r>
      </w:hyperlink>
      <w:r>
        <w:rPr>
          <w:sz w:val="24"/>
        </w:rPr>
        <w:t xml:space="preserve">, </w:t>
      </w:r>
      <w:hyperlink w:history="0" r:id="rId97" w:tooltip="Постановление Правительства РФ от 29.12.2007 N 995 (ред. от 12.02.2026) &quot;О порядке осуществления федеральными органами государственной власти (государственными органами), органами управления государственными внебюджетными фондами Российской Федерации и (или) находящимися в их ведении казенными учреждениями, а также государственными корпорациями, публично-правовыми компаниями и Центральным банком Российской Федерации бюджетных полномочий главных администраторов доходов бюджетов бюджетной системы Российской Ф {КонсультантПлюс}">
        <w:r>
          <w:rPr>
            <w:sz w:val="24"/>
            <w:color w:val="0000ff"/>
          </w:rPr>
          <w:t xml:space="preserve">подпункт "б" пункта 2</w:t>
        </w:r>
      </w:hyperlink>
      <w:r>
        <w:rPr>
          <w:sz w:val="24"/>
        </w:rPr>
        <w:t xml:space="preserve"> Правил осуществления федеральными органами государственной власти (государственными органами), органами управления государственными внебюджетными фондами Российской Федерации и (или) находящимися в их ведении казенными учреждениями, а также государственными корпорациями, публично-правовыми компаниями и Центральным банком Российской Федерации бюджетных полномочий главных администраторов доходов бюджетов бюджетной системы Российской Федерации, утвержденных Постановлением Правительства Российской Федерации от 29 декабря 2007 года N 995). На администратора доходов бюджета возложена проверка, среди прочего, наличия у соответствующего лица права на возврат денежных средств (</w:t>
      </w:r>
      <w:hyperlink w:history="0" r:id="rId98" w:tooltip="Приказ Минфина России от 27.09.2021 N 137н (ред. от 23.08.2024) &quot;Об утверждении Общих требований к возврату излишне уплаченных (взысканных) платежей&quot; (Зарегистрировано в Минюсте России 27.10.2021 N 65582) {КонсультантПлюс}">
        <w:r>
          <w:rPr>
            <w:sz w:val="24"/>
            <w:color w:val="0000ff"/>
          </w:rPr>
          <w:t xml:space="preserve">пункт 9</w:t>
        </w:r>
      </w:hyperlink>
      <w:r>
        <w:rPr>
          <w:sz w:val="24"/>
        </w:rPr>
        <w:t xml:space="preserve"> Общих требований к возврату излишне уплаченных (взысканных) платежей, утвержденных приказом Минфина России от 27 сентября 2021 года N 137н).</w:t>
      </w:r>
    </w:p>
    <w:p>
      <w:pPr>
        <w:pStyle w:val="0"/>
        <w:spacing w:before="240" w:lineRule="auto"/>
        <w:ind w:firstLine="540"/>
        <w:jc w:val="both"/>
      </w:pPr>
      <w:r>
        <w:rPr>
          <w:sz w:val="24"/>
        </w:rPr>
        <w:t xml:space="preserve">В то же время ни в Бюджетном </w:t>
      </w:r>
      <w:hyperlink w:history="0" r:id="rId99" w:tooltip="&quot;Бюджетный кодекс Российской Федерации&quot; от 31.07.1998 N 145-ФЗ (ред. от 28.12.2025) {КонсультантПлюс}">
        <w:r>
          <w:rPr>
            <w:sz w:val="24"/>
            <w:color w:val="0000ff"/>
          </w:rPr>
          <w:t xml:space="preserve">кодексе</w:t>
        </w:r>
      </w:hyperlink>
      <w:r>
        <w:rPr>
          <w:sz w:val="24"/>
        </w:rPr>
        <w:t xml:space="preserve"> Российской Федерации, ни в указанных подзаконных актах Правительства Российской Федерации и Минфина России не содержится критериев признания платежа в бюджет излишне уплаченным (взысканным), как и уточнений, касающихся возможности (или ограничения возможности) возврата сумм, уплаченных в бюджет в качестве штрафов. В отношении последних не определен и перечень документов, подтверждающих право на их возврат. В результате требования о возврате из бюджета уплаченных в качестве штрафа сумм разрешаются на практике различными ведомствами исходя из ведомственных нормативных актов или не имеющих нормативной силы информационных разъяснений.</w:t>
      </w:r>
    </w:p>
    <w:p>
      <w:pPr>
        <w:pStyle w:val="0"/>
        <w:spacing w:before="240" w:lineRule="auto"/>
        <w:ind w:firstLine="540"/>
        <w:jc w:val="both"/>
      </w:pPr>
      <w:r>
        <w:rPr>
          <w:sz w:val="24"/>
        </w:rPr>
        <w:t xml:space="preserve">3.3. В системе органов МВД России возможность возврата излишне взысканных денежных средств оговаривается применительно к случаям, когда имеются вступивший в законную силу судебный акт, документ судебного пристава-исполнителя либо обращение кредитной организации об излишнем перечислении платежей (</w:t>
      </w:r>
      <w:hyperlink w:history="0" r:id="rId100" w:tooltip="Приказ МВД России от 24.09.2021 N 705 (ред. от 16.12.2024) &quot;Об утверждении Инструкции о порядке осуществления Министерством внутренних дел Российской Федерации, территориальными органами Министерства внутренних дел Российской Федерации и федеральными казенными учреждениями бюджетных полномочий администраторов доходов бюджетов бюджетной системы Российской Федерации&quot; {КонсультантПлюс}">
        <w:r>
          <w:rPr>
            <w:sz w:val="24"/>
            <w:color w:val="0000ff"/>
          </w:rPr>
          <w:t xml:space="preserve">пункты 18</w:t>
        </w:r>
      </w:hyperlink>
      <w:r>
        <w:rPr>
          <w:sz w:val="24"/>
        </w:rPr>
        <w:t xml:space="preserve">, </w:t>
      </w:r>
      <w:hyperlink w:history="0" r:id="rId101" w:tooltip="Приказ МВД России от 24.09.2021 N 705 (ред. от 16.12.2024) &quot;Об утверждении Инструкции о порядке осуществления Министерством внутренних дел Российской Федерации, территориальными органами Министерства внутренних дел Российской Федерации и федеральными казенными учреждениями бюджетных полномочий администраторов доходов бюджетов бюджетной системы Российской Федерации&quot; {КонсультантПлюс}">
        <w:r>
          <w:rPr>
            <w:sz w:val="24"/>
            <w:color w:val="0000ff"/>
          </w:rPr>
          <w:t xml:space="preserve">19</w:t>
        </w:r>
      </w:hyperlink>
      <w:r>
        <w:rPr>
          <w:sz w:val="24"/>
        </w:rPr>
        <w:t xml:space="preserve">, </w:t>
      </w:r>
      <w:hyperlink w:history="0" r:id="rId102" w:tooltip="Приказ МВД России от 24.09.2021 N 705 (ред. от 16.12.2024) &quot;Об утверждении Инструкции о порядке осуществления Министерством внутренних дел Российской Федерации, территориальными органами Министерства внутренних дел Российской Федерации и федеральными казенными учреждениями бюджетных полномочий администраторов доходов бюджетов бюджетной системы Российской Федерации&quot; {КонсультантПлюс}">
        <w:r>
          <w:rPr>
            <w:sz w:val="24"/>
            <w:color w:val="0000ff"/>
          </w:rPr>
          <w:t xml:space="preserve">23</w:t>
        </w:r>
      </w:hyperlink>
      <w:r>
        <w:rPr>
          <w:sz w:val="24"/>
        </w:rPr>
        <w:t xml:space="preserve"> и </w:t>
      </w:r>
      <w:hyperlink w:history="0" r:id="rId103" w:tooltip="Приказ МВД России от 24.09.2021 N 705 (ред. от 16.12.2024) &quot;Об утверждении Инструкции о порядке осуществления Министерством внутренних дел Российской Федерации, территориальными органами Министерства внутренних дел Российской Федерации и федеральными казенными учреждениями бюджетных полномочий администраторов доходов бюджетов бюджетной системы Российской Федерации&quot; {КонсультантПлюс}">
        <w:r>
          <w:rPr>
            <w:sz w:val="24"/>
            <w:color w:val="0000ff"/>
          </w:rPr>
          <w:t xml:space="preserve">24</w:t>
        </w:r>
      </w:hyperlink>
      <w:r>
        <w:rPr>
          <w:sz w:val="24"/>
        </w:rPr>
        <w:t xml:space="preserve"> Инструкции о порядке осуществления Министерством внутренних дел Российской Федерации, территориальными органами Министерства внутренних дел Российской Федерации и федеральными казенными учреждениями бюджетных полномочий администраторов доходов бюджетов бюджетной системы Российской Федерации, утвержденной приказом МВД России от 24 сентября 2021 года N 705). Соответственно, возврат органами МВД России уплаченных в качестве штрафа сумм привлеченным к административной ответственности лицам возможен, но обусловлен указанными особыми обстоятельствами.</w:t>
      </w:r>
    </w:p>
    <w:p>
      <w:pPr>
        <w:pStyle w:val="0"/>
        <w:spacing w:before="240" w:lineRule="auto"/>
        <w:ind w:firstLine="540"/>
        <w:jc w:val="both"/>
      </w:pPr>
      <w:r>
        <w:rPr>
          <w:sz w:val="24"/>
        </w:rPr>
        <w:t xml:space="preserve">Вопрос о возврате излишне уплаченных в качестве штрафа сумм рассматривался и в рамках иных ведомств. Согласно разъяснениям ФАС России о применении </w:t>
      </w:r>
      <w:hyperlink w:history="0" r:id="rId104"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части 1.3-3 статьи 32.2</w:t>
        </w:r>
      </w:hyperlink>
      <w:r>
        <w:rPr>
          <w:sz w:val="24"/>
        </w:rPr>
        <w:t xml:space="preserve"> КоАП Российской Федерации при решении вопроса о возврате излишне уплаченной половины суммы назначенного размера административного штрафа административный штраф, уплаченный в полном размере в течение двадцатидневного срока со дня вынесения постановления о наложении административного штрафа, не является излишне уплаченным платежом в бюджет, в связи с чем он не подлежит возврату в порядке, установленном </w:t>
      </w:r>
      <w:hyperlink w:history="0" r:id="rId105" w:tooltip="&quot;Бюджетный кодекс Российской Федерации&quot; от 31.07.1998 N 145-ФЗ (ред. от 28.12.2025) {КонсультантПлюс}">
        <w:r>
          <w:rPr>
            <w:sz w:val="24"/>
            <w:color w:val="0000ff"/>
          </w:rPr>
          <w:t xml:space="preserve">статьей 40.1</w:t>
        </w:r>
      </w:hyperlink>
      <w:r>
        <w:rPr>
          <w:sz w:val="24"/>
        </w:rPr>
        <w:t xml:space="preserve"> Бюджетного кодекса Российской Федерации (</w:t>
      </w:r>
      <w:hyperlink w:history="0" r:id="rId106" w:tooltip="&lt;Письмо&gt; ФАС России от 17.06.2024 N МШ/52068/24 &lt;О направлении разъяснений по вопросу применения отдельных положений КоАП&gt; {КонсультантПлюс}">
        <w:r>
          <w:rPr>
            <w:sz w:val="24"/>
            <w:color w:val="0000ff"/>
          </w:rPr>
          <w:t xml:space="preserve">пункт 3</w:t>
        </w:r>
      </w:hyperlink>
      <w:r>
        <w:rPr>
          <w:sz w:val="24"/>
        </w:rPr>
        <w:t xml:space="preserve"> письма ФАС России от 17 июня 2024 года N МШ/52068/24 со ссылкой на письмо Минфина России от 28 марта 2023 года N 23-01-06/26695 в адрес ФАС России).</w:t>
      </w:r>
    </w:p>
    <w:p>
      <w:pPr>
        <w:pStyle w:val="0"/>
        <w:spacing w:before="240" w:lineRule="auto"/>
        <w:ind w:firstLine="540"/>
        <w:jc w:val="both"/>
      </w:pPr>
      <w:r>
        <w:rPr>
          <w:sz w:val="24"/>
        </w:rPr>
        <w:t xml:space="preserve">4. Отсутствие единого межведомственного подхода в отношении возможности возврата суммы штрафа, уплаченной сверх льготного размера, в котором штраф мог быть уплачен в установленный законом срок в соответствии со </w:t>
      </w:r>
      <w:hyperlink w:history="0" r:id="rId107" w:tooltip="&quot;Кодекс Российской Федерации об административных правонарушениях&quot; от 30.12.2001 N 195-ФЗ (ред. от 08.03.2026) {КонсультантПлюс}">
        <w:r>
          <w:rPr>
            <w:sz w:val="24"/>
            <w:color w:val="0000ff"/>
          </w:rPr>
          <w:t xml:space="preserve">статьей 32.2</w:t>
        </w:r>
      </w:hyperlink>
      <w:r>
        <w:rPr>
          <w:sz w:val="24"/>
        </w:rPr>
        <w:t xml:space="preserve"> КоАП Российской Федерации, усугубляется существованием двух взаимоисключающих течений в практике разрешения этого вопроса судами.</w:t>
      </w:r>
    </w:p>
    <w:p>
      <w:pPr>
        <w:pStyle w:val="0"/>
        <w:spacing w:before="240" w:lineRule="auto"/>
        <w:ind w:firstLine="540"/>
        <w:jc w:val="both"/>
      </w:pPr>
      <w:r>
        <w:rPr>
          <w:sz w:val="24"/>
        </w:rPr>
        <w:t xml:space="preserve">В рамках одного из них суды отталкиваются от того, что право на льготную уплату штрафа в половинном размере не предполагает права на возврат половины суммы штрафа в случае неиспользования льготы. Уплата штрафа в полном объеме в установленный срок расценивается как добровольное решение привлекаемого к административной ответственности лица, а отказ в возврате части суммы, выплаченной сверх льготного размера, не свидетельствует о незаконности действий (бездействия) административного органа. Ввиду того что фактически выплаченная сумма не превышает полного размера наложенного административного штрафа, суды не усматривают оснований для возврата денежных средств (апелляционное определение Санкт-Петербургского городского суда от 2 июня 2022 года </w:t>
      </w:r>
      <w:hyperlink w:history="0" r:id="rId108" w:tooltip="Апелляционное определение Санкт-Петербургского городского суда от 02.06.2022 N 33-10813/2022 по делу N 2-2491/2021 Категория: Споры с МВД России. Требования заявителя: О возврате излишне уплаченного административного штрафа. Обстоятельства: Истец ссылается на то, что привлечен к административной ответственности по ч. 4 ст. 12.15 КоАП РФ (нарушение правил расположения транспорта на проезжей части дороги, встречного разъезда или обгона), на основании ст. 32.2 КоАП РФ истец имел право на уплату половины суммы  {КонсультантПлюс}">
        <w:r>
          <w:rPr>
            <w:sz w:val="24"/>
            <w:color w:val="0000ff"/>
          </w:rPr>
          <w:t xml:space="preserve">N 33-10813/2022</w:t>
        </w:r>
      </w:hyperlink>
      <w:r>
        <w:rPr>
          <w:sz w:val="24"/>
        </w:rPr>
        <w:t xml:space="preserve">; постановление Арбитражного суда Западно-Сибирского округа от 15 ноября 2022 года </w:t>
      </w:r>
      <w:hyperlink w:history="0" r:id="rId109" w:tooltip="Постановление Арбитражного суда Западно-Сибирского округа от 15.11.2022 N Ф04-5957/2022 по делу N А75-3451/2022 Требование: О признании незаконным отказа в возврате сумм излишне уплаченных административных штрафов, обязании осуществить возврат денежных средств. Обстоятельства: Общество, привлеченное к ответственности за совершение правонарушений в сфере безопасности дорожного движения, воспользовалось правом на уплату начисленных штрафов в половинном размере в связи с их погашением в течение льготного перио {КонсультантПлюс}">
        <w:r>
          <w:rPr>
            <w:sz w:val="24"/>
            <w:color w:val="0000ff"/>
          </w:rPr>
          <w:t xml:space="preserve">N Ф04-5957/2022</w:t>
        </w:r>
      </w:hyperlink>
      <w:r>
        <w:rPr>
          <w:sz w:val="24"/>
        </w:rPr>
        <w:t xml:space="preserve">; кассационное определение Первого кассационного суда общей юрисдикции от 23 января 2024 года </w:t>
      </w:r>
      <w:hyperlink w:history="0" r:id="rId110" w:tooltip="Кассационное определение Первого кассационного суда общей юрисдикции от 23.01.2024 N 88а-2203/2024 (УИД 32RS0010-01-2022-000862-62) Категория: Споры с органами государственной власти. Требования: О признании незаконным отказа в удовлетворении ходатайства о возврате половины уплаченного штрафа. Обстоятельства: Норма ч. 1.3 ст. 32.2 КоАП РФ предоставляет лишь право на уплату штрафа в размере половины суммы штрафа, но не предоставляет права на возврат половины суммы штрафа в случае неиспользования такого права {КонсультантПлюс}">
        <w:r>
          <w:rPr>
            <w:sz w:val="24"/>
            <w:color w:val="0000ff"/>
          </w:rPr>
          <w:t xml:space="preserve">N 88а-2203/2024</w:t>
        </w:r>
      </w:hyperlink>
      <w:r>
        <w:rPr>
          <w:sz w:val="24"/>
        </w:rPr>
        <w:t xml:space="preserve"> и др.). Схожую позицию заняли и суды общей юрисдикции, рассмотревшие дело заявителя в процессе исчерпания им средств судебной защиты до его обращения в Конституционный Суд Российской Федерации.</w:t>
      </w:r>
    </w:p>
    <w:p>
      <w:pPr>
        <w:pStyle w:val="0"/>
        <w:spacing w:before="240" w:lineRule="auto"/>
        <w:ind w:firstLine="540"/>
        <w:jc w:val="both"/>
      </w:pPr>
      <w:r>
        <w:rPr>
          <w:sz w:val="24"/>
        </w:rPr>
        <w:t xml:space="preserve">Иного подхода придерживаются суды, удовлетворяющие требования о возврате уплаченной в установленный законом двадцатидневный срок суммы штрафа, превышающей его льготный размер. Последние исходят из того, что в указанной части штраф является излишне уплаченным и подлежит возврату в порядке, установленном </w:t>
      </w:r>
      <w:hyperlink w:history="0" r:id="rId111" w:tooltip="&quot;Бюджетный кодекс Российской Федерации&quot; от 31.07.1998 N 145-ФЗ (ред. от 28.12.2025) {КонсультантПлюс}">
        <w:r>
          <w:rPr>
            <w:sz w:val="24"/>
            <w:color w:val="0000ff"/>
          </w:rPr>
          <w:t xml:space="preserve">статьей 40.1</w:t>
        </w:r>
      </w:hyperlink>
      <w:r>
        <w:rPr>
          <w:sz w:val="24"/>
        </w:rPr>
        <w:t xml:space="preserve"> Бюджетного кодекса Российской Федерации (постановления арбитражных судов Московского округа от 22 мая 2025 года </w:t>
      </w:r>
      <w:hyperlink w:history="0" r:id="rId112" w:tooltip="Постановление Арбитражного суда Московского округа от 22.05.2025 N Ф05-5250/2025 по делу N А40-156193/2024 Требование: О взыскании неосновательного обогащения. Обстоятельства: Истец указывает, что он был признан виновным в совершении административного правонарушения с назначением административного наказания в виде штрафа, штраф истец уплатил в полном объеме, однако в дальнейшем судебным актом ему был восстановлен срок, предусмотренный для уплаты административного штрафа в размере половины от назначенной сум {КонсультантПлюс}">
        <w:r>
          <w:rPr>
            <w:sz w:val="24"/>
            <w:color w:val="0000ff"/>
          </w:rPr>
          <w:t xml:space="preserve">N Ф05-5250/2025</w:t>
        </w:r>
      </w:hyperlink>
      <w:r>
        <w:rPr>
          <w:sz w:val="24"/>
        </w:rPr>
        <w:t xml:space="preserve">, Уральского округа от 16 октября 2024 года </w:t>
      </w:r>
      <w:hyperlink w:history="0" r:id="rId113" w:tooltip="Постановление Арбитражного суда Уральского округа от 16.10.2024 N Ф09-5555/24 по делу N А76-37536/2023 Требование: О признании незаконным отказа в возврате излишне уплаченного административного штрафа. Обстоятельства: Отказ обоснован тем, что штраф наложен по итогам расследования несчастного случая на производстве, а не в рамках государственного контроля, льгота по уплате штрафа в половинном размере предоставлена быть не может. Решение: Требование удовлетворено, так как привлечение государственным органом,  {КонсультантПлюс}">
        <w:r>
          <w:rPr>
            <w:sz w:val="24"/>
            <w:color w:val="0000ff"/>
          </w:rPr>
          <w:t xml:space="preserve">N Ф09-5555/24</w:t>
        </w:r>
      </w:hyperlink>
      <w:r>
        <w:rPr>
          <w:sz w:val="24"/>
        </w:rPr>
        <w:t xml:space="preserve"> и от 10 июня 2025 года </w:t>
      </w:r>
      <w:hyperlink w:history="0" r:id="rId114" w:tooltip="Постановление Арбитражного суда Уральского округа от 10.06.2025 N Ф09-1939/25 по делу N А76-36951/2023 Требование: О признании незаконным решения уполномоченного органа, об обязании произвести возврат излишне уплаченной суммы административного штрафа. Обстоятельства: Общество указало, что оно уплатило штраф в полном размере, хотя имело право на уплату только половины штрафа, в возврате излишне уплаченных средств отказано. Решение: Требование удовлетворено, так как правонарушение, за которое общество привлеч {КонсультантПлюс}">
        <w:r>
          <w:rPr>
            <w:sz w:val="24"/>
            <w:color w:val="0000ff"/>
          </w:rPr>
          <w:t xml:space="preserve">N Ф09-1939/25</w:t>
        </w:r>
      </w:hyperlink>
      <w:r>
        <w:rPr>
          <w:sz w:val="24"/>
        </w:rPr>
        <w:t xml:space="preserve">, Волго-Вятского округа от 12 сентября 2025 года </w:t>
      </w:r>
      <w:hyperlink w:history="0" r:id="rId115" w:tooltip="Постановление Арбитражного суда Волго-Вятского округа от 12.09.2025 N Ф01-2910/2025 по делу N А43-26678/2024 Требование: О признании незаконным решения уполномоченного органа об отказе в возврате излишне уплаченной суммы штрафа и об обязании последнего устранить нарушение прав общества. Обстоятельства: Общество было привлечено к ответственности по ч. 6 ст. 12.21.1 КоАП РФ. Уплатив штраф, общество заявило, что имело право на уменьшение его суммы. Уполномоченный орган половину уплаченного штрафа обществу не в {КонсультантПлюс}">
        <w:r>
          <w:rPr>
            <w:sz w:val="24"/>
            <w:color w:val="0000ff"/>
          </w:rPr>
          <w:t xml:space="preserve">N Ф01-2910/2025</w:t>
        </w:r>
      </w:hyperlink>
      <w:r>
        <w:rPr>
          <w:sz w:val="24"/>
        </w:rPr>
        <w:t xml:space="preserve"> и др.). Данная позиция поддержана и кассационным определением Судебной коллегии по административным делам Верховного Суда Российской Федерации от 17 декабря 2025 года, отменившим ранее принятые судебные акты по делу с участием ООО "Гремми-А".</w:t>
      </w:r>
    </w:p>
    <w:p>
      <w:pPr>
        <w:pStyle w:val="0"/>
        <w:spacing w:before="240" w:lineRule="auto"/>
        <w:ind w:firstLine="540"/>
        <w:jc w:val="both"/>
      </w:pPr>
      <w:r>
        <w:rPr>
          <w:sz w:val="24"/>
        </w:rPr>
        <w:t xml:space="preserve">В то же время в судебной практике не подвергается сомнению допустимость возврата излишне уплаченных в виде штрафа сумм, когда решение о привлечении к административной ответственности впоследствии отменяется (постановления арбитражных судов Западно-Сибирского округа от 17 августа 2022 года </w:t>
      </w:r>
      <w:hyperlink w:history="0" r:id="rId116" w:tooltip="Постановление Арбитражного суда Западно-Сибирского округа от 17.08.2022 N Ф04-4209/2022 по делу N А27-26234/2021 Требование: О признании недействительным решения уполномоченного органа по надзору в сфере природопользования об отказе в возврате излишне уплаченного штрафа, обязании устранить нарушения путем возврата спорной суммы. Обстоятельства: В судебном порядке отменено постановление, которым общество привлечено к административной ответственности, с указанием на отсутствие вины в поведении общества, добро {КонсультантПлюс}">
        <w:r>
          <w:rPr>
            <w:sz w:val="24"/>
            <w:color w:val="0000ff"/>
          </w:rPr>
          <w:t xml:space="preserve">N Ф04-4209/2022</w:t>
        </w:r>
      </w:hyperlink>
      <w:r>
        <w:rPr>
          <w:sz w:val="24"/>
        </w:rPr>
        <w:t xml:space="preserve"> и от 9 декабря 2024 года </w:t>
      </w:r>
      <w:hyperlink w:history="0" r:id="rId117" w:tooltip="Постановление Арбитражного суда Западно-Сибирского округа от 09.12.2024 N Ф04-5373/2024 по делу N А75-21687/2023 Требование: О взыскании неосновательного обогащения в виде невозвращенной суммы незаконно взысканного штрафа. Обстоятельства: Общество уплатило штраф на основании постановления об административном правонарушении, которое впоследствии отменено. Заявление общества о возврате денежных средств возвращено органом внутренних дел без рассмотрения, так как к нему не приложены платежные поручения, заверен {КонсультантПлюс}">
        <w:r>
          <w:rPr>
            <w:sz w:val="24"/>
            <w:color w:val="0000ff"/>
          </w:rPr>
          <w:t xml:space="preserve">N Ф04-5373/2024</w:t>
        </w:r>
      </w:hyperlink>
      <w:r>
        <w:rPr>
          <w:sz w:val="24"/>
        </w:rPr>
        <w:t xml:space="preserve">, Центрального округа от 20 февраля 2023 года </w:t>
      </w:r>
      <w:hyperlink w:history="0" r:id="rId118" w:tooltip="Постановление Арбитражного суда Центрального округа от 20.02.2023 N Ф10-102/2023 по делу N А83-9492/2021 Требование: Об обязании возвратить на расчетный счет денежные средства, уплаченные в качестве административного штрафа. Обстоятельства: Общество неоднократно обращалось в налоговый орган с заявлениями о возврате повторно уплаченного административного штрафа, на которые обществу сообщено о том, что по техническим причинам платежное поручение на спорную сумму не отражено в карточке расчетов с бюджетом, в с {КонсультантПлюс}">
        <w:r>
          <w:rPr>
            <w:sz w:val="24"/>
            <w:color w:val="0000ff"/>
          </w:rPr>
          <w:t xml:space="preserve">N Ф10-102/2023</w:t>
        </w:r>
      </w:hyperlink>
      <w:r>
        <w:rPr>
          <w:sz w:val="24"/>
        </w:rPr>
        <w:t xml:space="preserve">, Северо-Кавказского округа от 5 августа 2025 года </w:t>
      </w:r>
      <w:hyperlink w:history="0" r:id="rId119" w:tooltip="Постановление Арбитражного суда Северо-Кавказского округа от 05.08.2025 N Ф08-4167/2025 по делу N А32-43923/2024 Требование: О взыскании неосновательного обогащения, возникшего в результате оплаты административного штрафа. Обстоятельства: Предприниматель указывал на то, что он оплатил штраф, назначенный постановлением о привлечении к ответственности по ч. 3 ст. 8.32 КоАП РФ. Однако впоследствии данное постановление было отменено в судебном порядке. Уплаченные денежные средства Министерством природных ресурс {КонсультантПлюс}">
        <w:r>
          <w:rPr>
            <w:sz w:val="24"/>
            <w:color w:val="0000ff"/>
          </w:rPr>
          <w:t xml:space="preserve">N Ф08-4167/2025</w:t>
        </w:r>
      </w:hyperlink>
      <w:r>
        <w:rPr>
          <w:sz w:val="24"/>
        </w:rPr>
        <w:t xml:space="preserve"> и др.), или возврата платежа, который не был зачтен в качестве уплаты штрафа в льготном порядке из-за его ошибочного квитирования плательщиком (</w:t>
      </w:r>
      <w:hyperlink w:history="0" r:id="rId120" w:tooltip="Постановление Арбитражного суда Поволжского округа от 21.02.2024 N Ф06-6750/2023 по делу N А12-29748/2022 Требование: Об обязании уполномоченного органа осуществить в Государственной информационной системе принудительное квитирование (в ручном режиме) платежного поручения в счет уплаты административного штрафа, взыскании убытков. Обстоятельства: Истец (общество) указал, что отсутствие по вине ответчика (уполномоченный орган) информации о своевременной уплате обществом административного штрафа в информационн {КонсультантПлюс}">
        <w:r>
          <w:rPr>
            <w:sz w:val="24"/>
            <w:color w:val="0000ff"/>
          </w:rPr>
          <w:t xml:space="preserve">постановление</w:t>
        </w:r>
      </w:hyperlink>
      <w:r>
        <w:rPr>
          <w:sz w:val="24"/>
        </w:rPr>
        <w:t xml:space="preserve"> Арбитражного суда Поволжского округа от 21 февраля 2024 года N Ф06-6750/2023).</w:t>
      </w:r>
    </w:p>
    <w:p>
      <w:pPr>
        <w:pStyle w:val="0"/>
        <w:spacing w:before="240" w:lineRule="auto"/>
        <w:ind w:firstLine="540"/>
        <w:jc w:val="both"/>
      </w:pPr>
      <w:r>
        <w:rPr>
          <w:sz w:val="24"/>
        </w:rPr>
        <w:t xml:space="preserve">Конституционный Суд Российской Федерации также исходит из того, что привлекаемому к административной ответственности лицу гарантируется возврат всей суммы административного штрафа либо избыточно уплаченной его части, если решением, принятым по жалобе на постановление по делу об административном правонарушении, отменяется постановление о назначении административного штрафа или изменяется размер административного штрафа до суммы, меньшей, чем уже уплачена в соответствии с </w:t>
      </w:r>
      <w:hyperlink w:history="0" r:id="rId121"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частью 1.3 статьи 32.2</w:t>
        </w:r>
      </w:hyperlink>
      <w:r>
        <w:rPr>
          <w:sz w:val="24"/>
        </w:rPr>
        <w:t xml:space="preserve"> КоАП Российской Федерации (</w:t>
      </w:r>
      <w:hyperlink w:history="0" r:id="rId122" w:tooltip="Определение Конституционного Суда РФ от 20.05.2021 N 880-О &quot;Об отказе в принятии к рассмотрению жалобы гражданина Чирнинова Мункожаргала Цыренжаповича на нарушение его конституционных прав частью 1.3 статьи 32.2 Кодекса Российской Федерации об административных правонарушениях&quot; {КонсультантПлюс}">
        <w:r>
          <w:rPr>
            <w:sz w:val="24"/>
            <w:color w:val="0000ff"/>
          </w:rPr>
          <w:t xml:space="preserve">Определение</w:t>
        </w:r>
      </w:hyperlink>
      <w:r>
        <w:rPr>
          <w:sz w:val="24"/>
        </w:rPr>
        <w:t xml:space="preserve"> от 20 мая 2021 года N 880-О).</w:t>
      </w:r>
    </w:p>
    <w:p>
      <w:pPr>
        <w:pStyle w:val="0"/>
        <w:spacing w:before="240" w:lineRule="auto"/>
        <w:ind w:firstLine="540"/>
        <w:jc w:val="both"/>
      </w:pPr>
      <w:r>
        <w:rPr>
          <w:sz w:val="24"/>
        </w:rPr>
        <w:t xml:space="preserve">Таким образом, действующее правовое регулирование по смыслу, придаваемому ему официальным, в том числе судебным, толкованием, не содержит неопределенности в отношении принципиальной допустимости возврата платежей, уплаченных в бюджет в качестве штрафов. Выявленные же расхождения в толковании относятся лишь к праву на возврат части уплаченной в качестве штрафа суммы в случае, когда лицо в установленный законом двадцатидневный срок перечислило полную сумму штрафа, притом что имело право на его уплату в льготном размере.</w:t>
      </w:r>
    </w:p>
    <w:p>
      <w:pPr>
        <w:pStyle w:val="0"/>
        <w:spacing w:before="240" w:lineRule="auto"/>
        <w:ind w:firstLine="540"/>
        <w:jc w:val="both"/>
      </w:pPr>
      <w:r>
        <w:rPr>
          <w:sz w:val="24"/>
        </w:rPr>
        <w:t xml:space="preserve">5. Предусмотрев в </w:t>
      </w:r>
      <w:hyperlink w:history="0" r:id="rId123" w:tooltip="&quot;Кодекс Российской Федерации об административных правонарушениях&quot; от 30.12.2001 N 195-ФЗ (ред. от 08.03.2026) {КонсультантПлюс}">
        <w:r>
          <w:rPr>
            <w:sz w:val="24"/>
            <w:color w:val="0000ff"/>
          </w:rPr>
          <w:t xml:space="preserve">Кодексе</w:t>
        </w:r>
      </w:hyperlink>
      <w:r>
        <w:rPr>
          <w:sz w:val="24"/>
        </w:rPr>
        <w:t xml:space="preserve"> Российской Федерации об административных правонарушениях право на уплату административных штрафов в льготном размере, законодатель закрепил необходимые гарантии его эффективной реализации на практике. Так, указанное право особо оговорено в законе как исключение из принципа обязательности уплаты административного штрафа в полном объеме </w:t>
      </w:r>
      <w:hyperlink w:history="0" r:id="rId124"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(часть 1 статьи 32.2)</w:t>
        </w:r>
      </w:hyperlink>
      <w:r>
        <w:rPr>
          <w:sz w:val="24"/>
        </w:rPr>
        <w:t xml:space="preserve">. Кроме того, </w:t>
      </w:r>
      <w:hyperlink w:history="0" r:id="rId125"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частью 1.1 статьи 29.10</w:t>
        </w:r>
      </w:hyperlink>
      <w:r>
        <w:rPr>
          <w:sz w:val="24"/>
        </w:rPr>
        <w:t xml:space="preserve"> данного Кодекса прямо предписано, что в постановлении по делу об административном правонарушении должна содержаться информация о сумме административного штрафа, который может быть уплачен в льготном порядке в соответствии с его </w:t>
      </w:r>
      <w:hyperlink w:history="0" r:id="rId126"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частями 1.3</w:t>
        </w:r>
      </w:hyperlink>
      <w:r>
        <w:rPr>
          <w:sz w:val="24"/>
        </w:rPr>
        <w:t xml:space="preserve"> - </w:t>
      </w:r>
      <w:hyperlink w:history="0" r:id="rId127" w:tooltip="&quot;Кодекс Российской Федерации об административных правонарушениях&quot; от 30.12.2001 N 195-ФЗ (ред. от 08.03.2026) {КонсультантПлюс}">
        <w:r>
          <w:rPr>
            <w:sz w:val="24"/>
            <w:color w:val="0000ff"/>
          </w:rPr>
          <w:t xml:space="preserve">1.3-3 статьи 32.2</w:t>
        </w:r>
      </w:hyperlink>
      <w:r>
        <w:rPr>
          <w:sz w:val="24"/>
        </w:rPr>
        <w:t xml:space="preserve">.</w:t>
      </w:r>
    </w:p>
    <w:p>
      <w:pPr>
        <w:pStyle w:val="0"/>
        <w:spacing w:before="240" w:lineRule="auto"/>
        <w:ind w:firstLine="540"/>
        <w:jc w:val="both"/>
      </w:pPr>
      <w:r>
        <w:rPr>
          <w:sz w:val="24"/>
        </w:rPr>
        <w:t xml:space="preserve">Созданный таким образом механизм уплаты административных штрафов гарантирует привлекаемому к административной ответственности лицу право самостоятельно и осознанно выбирать, уплатить ли штраф в льготном размере от назначенной суммы штрафа в течение установленного законом сокращенного срока, уплатить его в общем порядке в назначенном размере в течение шестидесяти дней или воспользоваться отсрочкой или рассрочкой по уплате штрафа с последующей его уплатой также в полном размере.</w:t>
      </w:r>
    </w:p>
    <w:p>
      <w:pPr>
        <w:pStyle w:val="0"/>
        <w:spacing w:before="240" w:lineRule="auto"/>
        <w:ind w:firstLine="540"/>
        <w:jc w:val="both"/>
      </w:pPr>
      <w:r>
        <w:rPr>
          <w:sz w:val="24"/>
        </w:rPr>
        <w:t xml:space="preserve">Отсутствие же в постановлении по делу об административном правонарушении, вопреки императивному предписанию </w:t>
      </w:r>
      <w:hyperlink w:history="0" r:id="rId128"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части 1.1 статьи 29.10</w:t>
        </w:r>
      </w:hyperlink>
      <w:r>
        <w:rPr>
          <w:sz w:val="24"/>
        </w:rPr>
        <w:t xml:space="preserve"> КоАП Российской Федерации, информации о праве на уплату штрафа в льготном порядке или тем более указание лишь на общий порядок уплаты штрафа в полном размере, как это произошло в деле с участием ООО "Гремми-А", способно ввести привлекаемое к административной ответственности лицо в заблуждение относительно наличия у него права на уплату штрафа в льготном размере.</w:t>
      </w:r>
    </w:p>
    <w:p>
      <w:pPr>
        <w:pStyle w:val="0"/>
        <w:spacing w:before="240" w:lineRule="auto"/>
        <w:ind w:firstLine="540"/>
        <w:jc w:val="both"/>
      </w:pPr>
      <w:r>
        <w:rPr>
          <w:sz w:val="24"/>
        </w:rPr>
        <w:t xml:space="preserve">Кроме того, из изученных Конституционным Судом Российской Федерации в связи с настоящим делом материалов никак не следует, что подобный процессуальный дефект в постановлении о привлечении к административной ответственности может единообразно исправляться или устраняться в рамках процедуры исполнения постановления о назначении административного наказания (</w:t>
      </w:r>
      <w:hyperlink w:history="0" r:id="rId129" w:tooltip="&quot;Кодекс Российской Федерации об административных правонарушениях&quot; от 30.12.2001 N 195-ФЗ (ред. от 08.03.2026) {КонсультантПлюс}">
        <w:r>
          <w:rPr>
            <w:sz w:val="24"/>
            <w:color w:val="0000ff"/>
          </w:rPr>
          <w:t xml:space="preserve">статья 29.12</w:t>
        </w:r>
      </w:hyperlink>
      <w:r>
        <w:rPr>
          <w:sz w:val="24"/>
        </w:rPr>
        <w:t xml:space="preserve">, </w:t>
      </w:r>
      <w:hyperlink w:history="0" r:id="rId130"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часть 1 статьи 31.8</w:t>
        </w:r>
      </w:hyperlink>
      <w:r>
        <w:rPr>
          <w:sz w:val="24"/>
        </w:rPr>
        <w:t xml:space="preserve"> КоАП Российской Федерации). Напротив, уплата штрафа в полном размере зачастую расценивается судами как добровольное решение привлекаемого к административной ответственности лица вне зависимости от того, было ли оно должным образом проинформировано о возможности уплаты штрафа в льготном размере.</w:t>
      </w:r>
    </w:p>
    <w:p>
      <w:pPr>
        <w:pStyle w:val="0"/>
        <w:spacing w:before="240" w:lineRule="auto"/>
        <w:ind w:firstLine="540"/>
        <w:jc w:val="both"/>
      </w:pPr>
      <w:r>
        <w:rPr>
          <w:sz w:val="24"/>
        </w:rPr>
        <w:t xml:space="preserve">Таким образом, отказ вернуть излишне уплаченную в бюджет сумму административного штрафа в рассмотренной ситуации способен необратимо нарушить право привлеченного к административной ответственности лица на льготный порядок исполнения административного наказания, сводя на нет эффективность предоставленной ему законодателем льготы.</w:t>
      </w:r>
    </w:p>
    <w:p>
      <w:pPr>
        <w:pStyle w:val="0"/>
        <w:spacing w:before="240" w:lineRule="auto"/>
        <w:ind w:firstLine="540"/>
        <w:jc w:val="both"/>
      </w:pPr>
      <w:r>
        <w:rPr>
          <w:sz w:val="24"/>
        </w:rPr>
        <w:t xml:space="preserve">6. Обладая широкой дискрецией в установлении основ экономической политики и управления бюджетом, в регламентации деятельности федеральных органов исполнительной власти, а также в сфере административной ответственности (</w:t>
      </w:r>
      <w:hyperlink w:history="0" r:id="rId1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71, пункты "г"</w:t>
        </w:r>
      </w:hyperlink>
      <w:r>
        <w:rPr>
          <w:sz w:val="24"/>
        </w:rPr>
        <w:t xml:space="preserve">, </w:t>
      </w:r>
      <w:hyperlink w:history="0" r:id="rId1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"е"</w:t>
        </w:r>
      </w:hyperlink>
      <w:r>
        <w:rPr>
          <w:sz w:val="24"/>
        </w:rPr>
        <w:t xml:space="preserve">,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"з"</w:t>
        </w:r>
      </w:hyperlink>
      <w:r>
        <w:rPr>
          <w:sz w:val="24"/>
        </w:rPr>
        <w:t xml:space="preserve">; </w:t>
      </w:r>
      <w:hyperlink w:history="0" r:id="rId1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72, пункт "к" части 1</w:t>
        </w:r>
      </w:hyperlink>
      <w:r>
        <w:rPr>
          <w:sz w:val="24"/>
        </w:rPr>
        <w:t xml:space="preserve">, Конституции Российской Федерации), федеральный законодатель вправе не только устанавливать льготы по уплате административных штрафов за совершение тех или иных административных правонарушений, но и определять основания и порядок возврата излишне уплаченных в бюджет денежных сумм, в том числе уплаченных сверх льготного размера административного штрафа. При этом законодатель может как установить право на безусловный возврат излишне уплаченных административных штрафов, так и дифференцировать регулирование, в зависимости от того, находилось ли привлеченное к административной ответственности лицо в состоянии добросовестного заблуждения относительно наличия у него права на уплату штрафа в льготном размере или же не смогло воспользоваться предоставленной законодателем льготой в результате собственной ошибки.</w:t>
      </w:r>
    </w:p>
    <w:p>
      <w:pPr>
        <w:pStyle w:val="0"/>
        <w:spacing w:before="240" w:lineRule="auto"/>
        <w:ind w:firstLine="540"/>
        <w:jc w:val="both"/>
      </w:pPr>
      <w:r>
        <w:rPr>
          <w:sz w:val="24"/>
        </w:rPr>
        <w:t xml:space="preserve">Действующее же бюджетное законодательство, включая принятые Минфином России в развитие Бюджетного </w:t>
      </w:r>
      <w:hyperlink w:history="0" r:id="rId135" w:tooltip="&quot;Бюджетный кодекс Российской Федерации&quot; от 31.07.1998 N 145-ФЗ (ред. от 28.12.2025) {КонсультантПлюс}">
        <w:r>
          <w:rPr>
            <w:sz w:val="24"/>
            <w:color w:val="0000ff"/>
          </w:rPr>
          <w:t xml:space="preserve">кодекса</w:t>
        </w:r>
      </w:hyperlink>
      <w:r>
        <w:rPr>
          <w:sz w:val="24"/>
        </w:rPr>
        <w:t xml:space="preserve"> Российской Федерации Общие требования к возврату излишне уплаченных (взысканных) платежей, в настоящее время не определяет ни самого понятия излишне уплаченных в качестве штрафов платежей в бюджет, ни права на их возврат, в том числе в случае уплаты штрафа в полном размере, которая была произведена - ошибочно или в силу добросовестного заблуждения - в предусмотренный для его уплаты в льготном размере срок.</w:t>
      </w:r>
    </w:p>
    <w:p>
      <w:pPr>
        <w:pStyle w:val="0"/>
        <w:spacing w:before="240" w:lineRule="auto"/>
        <w:ind w:firstLine="540"/>
        <w:jc w:val="both"/>
      </w:pPr>
      <w:r>
        <w:rPr>
          <w:sz w:val="24"/>
        </w:rPr>
        <w:t xml:space="preserve">Не исключая необходимости дальнейшего развития законодателем рассматриваемого правового регулирования, Конституционный Суд Российской Федерации полагает, что оспариваемые нормы в их взаимосвязи по своему конституционно-правовому смыслу, вытекающему из настоящего Постановления, не препятствуют возврату излишне уплаченной в бюджет денежной суммы административного штрафа, если привлеченное к административной ответственности лицо уплатило штраф в полном размере в течение сокращенного срока, отведенного законом для его уплаты в льготном размере, но своевременно обнаружило ошибку и потребовало возврата излишне уплаченной суммы до истечения указанного срока. Если же при привлечении к административной ответственности лицу, вопреки прямому указанию закона, была предоставлена неполная или противоречивая информация о порядке уплаты штрафа, способная ввести его в заблуждение относительно возможности уплатить штраф в предусмотренном законом льготном размере, возврат излишне уплаченной таким лицом суммы административного штрафа возможен в пределах трехлетнего срока, предусмотренного </w:t>
      </w:r>
      <w:hyperlink w:history="0" r:id="rId136" w:tooltip="&quot;Бюджетный кодекс Российской Федерации&quot; от 31.07.1998 N 145-ФЗ (ред. от 28.12.2025) {КонсультантПлюс}">
        <w:r>
          <w:rPr>
            <w:sz w:val="24"/>
            <w:color w:val="0000ff"/>
          </w:rPr>
          <w:t xml:space="preserve">пунктом 2 статьи 40.1</w:t>
        </w:r>
      </w:hyperlink>
      <w:r>
        <w:rPr>
          <w:sz w:val="24"/>
        </w:rPr>
        <w:t xml:space="preserve"> Бюджетного кодекса Российской Федерации. Иное толкование оспариваемых норм способно понизить эффект введенной законодателем льготы в отношении привлеченных к административной ответственности лиц, что, вопреки </w:t>
      </w:r>
      <w:hyperlink w:history="0" r:id="rId1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(часть 1)</w:t>
        </w:r>
      </w:hyperlink>
      <w:r>
        <w:rPr>
          <w:sz w:val="24"/>
        </w:rPr>
        <w:t xml:space="preserve">, </w:t>
      </w:r>
      <w:hyperlink w:history="0" r:id="rId1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(часть 1)</w:t>
        </w:r>
      </w:hyperlink>
      <w:r>
        <w:rPr>
          <w:sz w:val="24"/>
        </w:rPr>
        <w:t xml:space="preserve"> и </w:t>
      </w:r>
      <w:hyperlink w:history="0" r:id="rId1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Конституции Российской Федерации, не согласуется с конституционными принципами равенства и справедливости, нарушает конституционный принцип взаимного доверия общества и государства и препятствует достижению конституционно значимой цели снижения административной нагрузки на предпринимательскую деятельность.</w:t>
      </w:r>
    </w:p>
    <w:p>
      <w:pPr>
        <w:pStyle w:val="0"/>
        <w:spacing w:before="240" w:lineRule="auto"/>
        <w:ind w:firstLine="540"/>
        <w:jc w:val="both"/>
      </w:pPr>
      <w:r>
        <w:rPr>
          <w:sz w:val="24"/>
        </w:rPr>
        <w:t xml:space="preserve">7. Поскольку судебные акты по делу с участием ООО "Гремми-А", в которых применены оспариваемые </w:t>
      </w:r>
      <w:hyperlink w:history="0" r:id="rId140"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часть 1.3-3 статьи 32.2</w:t>
        </w:r>
      </w:hyperlink>
      <w:r>
        <w:rPr>
          <w:sz w:val="24"/>
        </w:rPr>
        <w:t xml:space="preserve"> КоАП Российской Федерации и </w:t>
      </w:r>
      <w:hyperlink w:history="0" r:id="rId141" w:tooltip="&quot;Бюджетный кодекс Российской Федерации&quot; от 31.07.1998 N 145-ФЗ (ред. от 28.12.2025) {КонсультантПлюс}">
        <w:r>
          <w:rPr>
            <w:sz w:val="24"/>
            <w:color w:val="0000ff"/>
          </w:rPr>
          <w:t xml:space="preserve">пункт 1 статьи 40.1</w:t>
        </w:r>
      </w:hyperlink>
      <w:r>
        <w:rPr>
          <w:sz w:val="24"/>
        </w:rPr>
        <w:t xml:space="preserve"> Бюджетного кодекса Российской Федерации, отменены кассационным определением Судебной коллегии по административным делам Верховного Суда Российской Федерации от 17 декабря 2025 года, предписавшим вновь рассмотреть заявление Общества о возврате излишне уплаченных им сумм административных штрафов, Конституционный Суд Российской Федерации исходит из того, что дальнейшее рассмотрение дела должно привести к восстановлению конституционных прав заявителя на основе выраженных в настоящем Постановлении правовых позиций. Вследствие этого не усматривается оснований как для указания на необходимость пересмотра дела, так и для применения к заявителю иных компенсаторных механизмов (</w:t>
      </w:r>
      <w:hyperlink w:history="0" r:id="rId14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вторая</w:t>
        </w:r>
      </w:hyperlink>
      <w:r>
        <w:rPr>
          <w:sz w:val="24"/>
        </w:rPr>
        <w:t xml:space="preserve"> и </w:t>
      </w:r>
      <w:hyperlink w:history="0" r:id="rId14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четвертая статьи 100</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Исходя из изложенного и руководствуясь </w:t>
      </w:r>
      <w:hyperlink w:history="0" r:id="rId14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4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4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4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5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5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15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jc w:val="center"/>
      </w:pPr>
      <w:r>
        <w:rPr>
          <w:sz w:val="24"/>
        </w:rPr>
      </w:r>
    </w:p>
    <w:p>
      <w:pPr>
        <w:pStyle w:val="0"/>
        <w:jc w:val="center"/>
      </w:pPr>
      <w:r>
        <w:rPr>
          <w:sz w:val="24"/>
        </w:rPr>
        <w:t xml:space="preserve">постановил:</w:t>
      </w:r>
    </w:p>
    <w:p>
      <w:pPr>
        <w:pStyle w:val="0"/>
        <w:ind w:firstLine="540"/>
        <w:jc w:val="both"/>
      </w:pPr>
      <w:r>
        <w:rPr>
          <w:sz w:val="24"/>
        </w:rPr>
      </w:r>
    </w:p>
    <w:p>
      <w:pPr>
        <w:pStyle w:val="0"/>
        <w:ind w:firstLine="540"/>
        <w:jc w:val="both"/>
      </w:pPr>
      <w:r>
        <w:rPr>
          <w:sz w:val="24"/>
        </w:rPr>
        <w:t xml:space="preserve">1. Признать </w:t>
      </w:r>
      <w:hyperlink w:history="0" r:id="rId153"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часть 1.3-3 статьи 32.2</w:t>
        </w:r>
      </w:hyperlink>
      <w:r>
        <w:rPr>
          <w:sz w:val="24"/>
        </w:rPr>
        <w:t xml:space="preserve"> КоАП Российской Федерации и </w:t>
      </w:r>
      <w:hyperlink w:history="0" r:id="rId154" w:tooltip="&quot;Бюджетный кодекс Российской Федерации&quot; от 31.07.1998 N 145-ФЗ (ред. от 28.12.2025) {КонсультантПлюс}">
        <w:r>
          <w:rPr>
            <w:sz w:val="24"/>
            <w:color w:val="0000ff"/>
          </w:rPr>
          <w:t xml:space="preserve">пункт 1 статьи 40.1</w:t>
        </w:r>
      </w:hyperlink>
      <w:r>
        <w:rPr>
          <w:sz w:val="24"/>
        </w:rPr>
        <w:t xml:space="preserve"> Бюджетного кодекса Российской Федерации в их взаимосвязи не противоречащими Конституции Российской Федерации в той мере, в какой они в системе действующего правового регулирования не препятствуют возврату излишне уплаченных в бюджет денежных средств лицу, привлеченному к административной ответственности и имеющему право на уплату административного штрафа в размере половины суммы наложенного административного штрафа, если такое лицо уплатило штраф в полном размере в течение двадцатидневного срока, отведенного законом для его уплаты в льготном размере, но своевременно обнаружило ошибку и потребовало возврата излишне уплаченной суммы до истечения указанного срока.</w:t>
      </w:r>
    </w:p>
    <w:p>
      <w:pPr>
        <w:pStyle w:val="0"/>
        <w:spacing w:before="240" w:lineRule="auto"/>
        <w:ind w:firstLine="540"/>
        <w:jc w:val="both"/>
      </w:pPr>
      <w:r>
        <w:rPr>
          <w:sz w:val="24"/>
        </w:rPr>
        <w:t xml:space="preserve">Если же при привлечении к административной ответственности лицу, вопреки </w:t>
      </w:r>
      <w:hyperlink w:history="0" r:id="rId155"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части 1.1 статьи 29.10</w:t>
        </w:r>
      </w:hyperlink>
      <w:r>
        <w:rPr>
          <w:sz w:val="24"/>
        </w:rPr>
        <w:t xml:space="preserve"> КоАП Российской Федерации, была предоставлена неполная или противоречивая информация о порядке уплаты штрафа, способная ввести его в заблуждение относительно возможности уплатить штраф в предусмотренном законом льготном размере, действующее правовое регулирование не препятствует возврату излишне уплаченной таким лицом суммы административного штрафа в пределах трехлетнего срока, предусмотренного </w:t>
      </w:r>
      <w:hyperlink w:history="0" r:id="rId156" w:tooltip="&quot;Бюджетный кодекс Российской Федерации&quot; от 31.07.1998 N 145-ФЗ (ред. от 28.12.2025) {КонсультантПлюс}">
        <w:r>
          <w:rPr>
            <w:sz w:val="24"/>
            <w:color w:val="0000ff"/>
          </w:rPr>
          <w:t xml:space="preserve">пунктом 2 статьи 40.1</w:t>
        </w:r>
      </w:hyperlink>
      <w:r>
        <w:rPr>
          <w:sz w:val="24"/>
        </w:rPr>
        <w:t xml:space="preserve"> Бюджетного кодекса Российской Федерации.</w:t>
      </w:r>
    </w:p>
    <w:p>
      <w:pPr>
        <w:pStyle w:val="0"/>
        <w:spacing w:before="240" w:lineRule="auto"/>
        <w:ind w:firstLine="540"/>
        <w:jc w:val="both"/>
      </w:pPr>
      <w:r>
        <w:rPr>
          <w:sz w:val="24"/>
        </w:rPr>
        <w:t xml:space="preserve">2. Выявленный в настоящем Постановлении конституционно-правовой смысл </w:t>
      </w:r>
      <w:hyperlink w:history="0" r:id="rId157" w:tooltip="&quot;Кодекс Российской Федерации об административных правонарушениях&quot; от 30.12.2001 N 195-ФЗ (ред. от 08.03.2026) {КонсультантПлюс}">
        <w:r>
          <w:rPr>
            <w:sz w:val="24"/>
            <w:color w:val="0000ff"/>
          </w:rPr>
          <w:t xml:space="preserve">части 1.3-3 статьи 32.2</w:t>
        </w:r>
      </w:hyperlink>
      <w:r>
        <w:rPr>
          <w:sz w:val="24"/>
        </w:rPr>
        <w:t xml:space="preserve"> КоАП Российской Федерации и </w:t>
      </w:r>
      <w:hyperlink w:history="0" r:id="rId158" w:tooltip="&quot;Бюджетный кодекс Российской Федерации&quot; от 31.07.1998 N 145-ФЗ (ред. от 28.12.2025) {КонсультантПлюс}">
        <w:r>
          <w:rPr>
            <w:sz w:val="24"/>
            <w:color w:val="0000ff"/>
          </w:rPr>
          <w:t xml:space="preserve">пункта 1 статьи 40.1</w:t>
        </w:r>
      </w:hyperlink>
      <w:r>
        <w:rPr>
          <w:sz w:val="24"/>
        </w:rPr>
        <w:t xml:space="preserve"> Бюджетного кодекса Российской Федерации в их взаимосвязи является общеобязательным, что исключает любое иное их истолкование в правоприменительной практике.</w:t>
      </w:r>
    </w:p>
    <w:p>
      <w:pPr>
        <w:pStyle w:val="0"/>
        <w:spacing w:before="240" w:lineRule="auto"/>
        <w:ind w:firstLine="540"/>
        <w:jc w:val="both"/>
      </w:pPr>
      <w:r>
        <w:rPr>
          <w:sz w:val="24"/>
        </w:rPr>
        <w:t xml:space="preserve">3.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4.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59">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13.03.2026 N 14-П</w:t>
            <w:br/>
            <w:t>"По делу о проверке конституционности части 1.3-3 статьи 32....</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17.03.2026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13.03.2026 N 14-П "По делу о проверке конституционности части 1.3-3 статьи 32....</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17.03.2026&amp;dst=152&amp;field=134&amp;demo=2" TargetMode = "External"/><Relationship Id="rId8" Type="http://schemas.openxmlformats.org/officeDocument/2006/relationships/hyperlink" Target="https://login.consultant.ru/link/?req=doc&amp;base=LAW&amp;n=453320&amp;date=17.03.2026&amp;dst=100625&amp;field=134&amp;demo=2" TargetMode = "External"/><Relationship Id="rId9" Type="http://schemas.openxmlformats.org/officeDocument/2006/relationships/hyperlink" Target="https://login.consultant.ru/link/?req=doc&amp;base=LAW&amp;n=453320&amp;date=17.03.2026&amp;dst=100032&amp;field=134&amp;demo=2" TargetMode = "External"/><Relationship Id="rId10" Type="http://schemas.openxmlformats.org/officeDocument/2006/relationships/hyperlink" Target="https://login.consultant.ru/link/?req=doc&amp;base=LAW&amp;n=453320&amp;date=17.03.2026&amp;dst=100033&amp;field=134&amp;demo=2" TargetMode = "External"/><Relationship Id="rId11" Type="http://schemas.openxmlformats.org/officeDocument/2006/relationships/hyperlink" Target="https://login.consultant.ru/link/?req=doc&amp;base=LAW&amp;n=453320&amp;date=17.03.2026&amp;dst=31&amp;field=134&amp;demo=2" TargetMode = "External"/><Relationship Id="rId12" Type="http://schemas.openxmlformats.org/officeDocument/2006/relationships/hyperlink" Target="https://login.consultant.ru/link/?req=doc&amp;base=LAW&amp;n=453320&amp;date=17.03.2026&amp;dst=100210&amp;field=134&amp;demo=2" TargetMode = "External"/><Relationship Id="rId13" Type="http://schemas.openxmlformats.org/officeDocument/2006/relationships/hyperlink" Target="https://login.consultant.ru/link/?req=doc&amp;base=LAW&amp;n=453320&amp;date=17.03.2026&amp;dst=59&amp;field=134&amp;demo=2" TargetMode = "External"/><Relationship Id="rId14" Type="http://schemas.openxmlformats.org/officeDocument/2006/relationships/hyperlink" Target="https://login.consultant.ru/link/?req=doc&amp;base=LAW&amp;n=453320&amp;date=17.03.2026&amp;dst=100380&amp;field=134&amp;demo=2" TargetMode = "External"/><Relationship Id="rId15" Type="http://schemas.openxmlformats.org/officeDocument/2006/relationships/hyperlink" Target="https://login.consultant.ru/link/?req=doc&amp;base=LAW&amp;n=453320&amp;date=17.03.2026&amp;dst=100443&amp;field=134&amp;demo=2" TargetMode = "External"/><Relationship Id="rId16" Type="http://schemas.openxmlformats.org/officeDocument/2006/relationships/hyperlink" Target="https://login.consultant.ru/link/?req=doc&amp;base=LAW&amp;n=453320&amp;date=17.03.2026&amp;dst=100783&amp;field=134&amp;demo=2" TargetMode = "External"/><Relationship Id="rId17" Type="http://schemas.openxmlformats.org/officeDocument/2006/relationships/hyperlink" Target="https://login.consultant.ru/link/?req=doc&amp;base=LAW&amp;n=453320&amp;date=17.03.2026&amp;dst=100786&amp;field=134&amp;demo=2" TargetMode = "External"/><Relationship Id="rId18" Type="http://schemas.openxmlformats.org/officeDocument/2006/relationships/hyperlink" Target="https://login.consultant.ru/link/?req=doc&amp;base=LAW&amp;n=453320&amp;date=17.03.2026&amp;dst=100794&amp;field=134&amp;demo=2" TargetMode = "External"/><Relationship Id="rId19" Type="http://schemas.openxmlformats.org/officeDocument/2006/relationships/hyperlink" Target="https://login.consultant.ru/link/?req=doc&amp;base=LAW&amp;n=528376&amp;date=17.03.2026&amp;dst=12089&amp;field=134&amp;demo=2" TargetMode = "External"/><Relationship Id="rId20" Type="http://schemas.openxmlformats.org/officeDocument/2006/relationships/hyperlink" Target="https://login.consultant.ru/link/?req=doc&amp;base=LAW&amp;n=495710&amp;date=17.03.2026&amp;dst=7480&amp;field=134&amp;demo=2" TargetMode = "External"/><Relationship Id="rId21" Type="http://schemas.openxmlformats.org/officeDocument/2006/relationships/hyperlink" Target="https://login.consultant.ru/link/?req=doc&amp;base=LAW&amp;n=2875&amp;date=17.03.2026&amp;demo=2" TargetMode = "External"/><Relationship Id="rId22" Type="http://schemas.openxmlformats.org/officeDocument/2006/relationships/hyperlink" Target="https://login.consultant.ru/link/?req=doc&amp;base=LAW&amp;n=528376&amp;date=17.03.2026&amp;dst=12089&amp;field=134&amp;demo=2" TargetMode = "External"/><Relationship Id="rId23" Type="http://schemas.openxmlformats.org/officeDocument/2006/relationships/hyperlink" Target="https://login.consultant.ru/link/?req=doc&amp;base=LAW&amp;n=528376&amp;date=17.03.2026&amp;demo=2" TargetMode = "External"/><Relationship Id="rId24" Type="http://schemas.openxmlformats.org/officeDocument/2006/relationships/hyperlink" Target="https://login.consultant.ru/link/?req=doc&amp;base=LAW&amp;n=495710&amp;date=17.03.2026&amp;dst=7480&amp;field=134&amp;demo=2" TargetMode = "External"/><Relationship Id="rId25" Type="http://schemas.openxmlformats.org/officeDocument/2006/relationships/hyperlink" Target="https://login.consultant.ru/link/?req=doc&amp;base=LAW&amp;n=528376&amp;date=17.03.2026&amp;dst=4205&amp;field=134&amp;demo=2" TargetMode = "External"/><Relationship Id="rId26" Type="http://schemas.openxmlformats.org/officeDocument/2006/relationships/hyperlink" Target="https://login.consultant.ru/link/?req=doc&amp;base=LAW&amp;n=528376&amp;date=17.03.2026&amp;dst=102940&amp;field=134&amp;demo=2" TargetMode = "External"/><Relationship Id="rId27" Type="http://schemas.openxmlformats.org/officeDocument/2006/relationships/hyperlink" Target="https://login.consultant.ru/link/?req=doc&amp;base=LAW&amp;n=528376&amp;date=17.03.2026&amp;dst=4205&amp;field=134&amp;demo=2" TargetMode = "External"/><Relationship Id="rId28" Type="http://schemas.openxmlformats.org/officeDocument/2006/relationships/hyperlink" Target="https://login.consultant.ru/link/?req=doc&amp;base=LAW&amp;n=528376&amp;date=17.03.2026&amp;dst=12089&amp;field=134&amp;demo=2" TargetMode = "External"/><Relationship Id="rId29" Type="http://schemas.openxmlformats.org/officeDocument/2006/relationships/hyperlink" Target="https://login.consultant.ru/link/?req=doc&amp;base=LAW&amp;n=495710&amp;date=17.03.2026&amp;dst=7480&amp;field=134&amp;demo=2" TargetMode = "External"/><Relationship Id="rId30" Type="http://schemas.openxmlformats.org/officeDocument/2006/relationships/hyperlink" Target="https://login.consultant.ru/link/?req=doc&amp;base=LAW&amp;n=2875&amp;date=17.03.2026&amp;dst=100029&amp;field=134&amp;demo=2" TargetMode = "External"/><Relationship Id="rId31" Type="http://schemas.openxmlformats.org/officeDocument/2006/relationships/hyperlink" Target="https://login.consultant.ru/link/?req=doc&amp;base=LAW&amp;n=2875&amp;date=17.03.2026&amp;dst=100067&amp;field=134&amp;demo=2" TargetMode = "External"/><Relationship Id="rId32" Type="http://schemas.openxmlformats.org/officeDocument/2006/relationships/hyperlink" Target="https://login.consultant.ru/link/?req=doc&amp;base=LAW&amp;n=2875&amp;date=17.03.2026&amp;dst=100082&amp;field=134&amp;demo=2" TargetMode = "External"/><Relationship Id="rId33" Type="http://schemas.openxmlformats.org/officeDocument/2006/relationships/hyperlink" Target="https://login.consultant.ru/link/?req=doc&amp;base=LAW&amp;n=2875&amp;date=17.03.2026&amp;dst=100130&amp;field=134&amp;demo=2" TargetMode = "External"/><Relationship Id="rId34" Type="http://schemas.openxmlformats.org/officeDocument/2006/relationships/hyperlink" Target="https://login.consultant.ru/link/?req=doc&amp;base=LAW&amp;n=2875&amp;date=17.03.2026&amp;dst=100176&amp;field=134&amp;demo=2" TargetMode = "External"/><Relationship Id="rId35" Type="http://schemas.openxmlformats.org/officeDocument/2006/relationships/hyperlink" Target="https://login.consultant.ru/link/?req=doc&amp;base=LAW&amp;n=2875&amp;date=17.03.2026&amp;dst=100179&amp;field=134&amp;demo=2" TargetMode = "External"/><Relationship Id="rId36" Type="http://schemas.openxmlformats.org/officeDocument/2006/relationships/hyperlink" Target="https://login.consultant.ru/link/?req=doc&amp;base=LAW&amp;n=2875&amp;date=17.03.2026&amp;dst=100209&amp;field=134&amp;demo=2" TargetMode = "External"/><Relationship Id="rId37" Type="http://schemas.openxmlformats.org/officeDocument/2006/relationships/hyperlink" Target="https://login.consultant.ru/link/?req=doc&amp;base=ARB&amp;n=874517&amp;date=17.03.2026&amp;demo=2" TargetMode = "External"/><Relationship Id="rId38" Type="http://schemas.openxmlformats.org/officeDocument/2006/relationships/hyperlink" Target="https://login.consultant.ru/link/?req=doc&amp;base=LAW&amp;n=2875&amp;date=17.03.2026&amp;dst=145&amp;field=134&amp;demo=2" TargetMode = "External"/><Relationship Id="rId39" Type="http://schemas.openxmlformats.org/officeDocument/2006/relationships/hyperlink" Target="https://login.consultant.ru/link/?req=doc&amp;base=LAW&amp;n=2875&amp;date=17.03.2026&amp;dst=152&amp;field=134&amp;demo=2" TargetMode = "External"/><Relationship Id="rId40" Type="http://schemas.openxmlformats.org/officeDocument/2006/relationships/hyperlink" Target="https://login.consultant.ru/link/?req=doc&amp;base=LAW&amp;n=2875&amp;date=17.03.2026&amp;dst=141&amp;field=134&amp;demo=2" TargetMode = "External"/><Relationship Id="rId41" Type="http://schemas.openxmlformats.org/officeDocument/2006/relationships/hyperlink" Target="https://login.consultant.ru/link/?req=doc&amp;base=LAW&amp;n=2875&amp;date=17.03.2026&amp;dst=100531&amp;field=134&amp;demo=2" TargetMode = "External"/><Relationship Id="rId42" Type="http://schemas.openxmlformats.org/officeDocument/2006/relationships/hyperlink" Target="https://login.consultant.ru/link/?req=doc&amp;base=LAW&amp;n=2875&amp;date=17.03.2026&amp;dst=161&amp;field=134&amp;demo=2" TargetMode = "External"/><Relationship Id="rId43" Type="http://schemas.openxmlformats.org/officeDocument/2006/relationships/hyperlink" Target="https://login.consultant.ru/link/?req=doc&amp;base=LAW&amp;n=453320&amp;date=17.03.2026&amp;dst=100613&amp;field=134&amp;demo=2" TargetMode = "External"/><Relationship Id="rId44" Type="http://schemas.openxmlformats.org/officeDocument/2006/relationships/hyperlink" Target="https://login.consultant.ru/link/?req=doc&amp;base=LAW&amp;n=453320&amp;date=17.03.2026&amp;dst=100625&amp;field=134&amp;demo=2" TargetMode = "External"/><Relationship Id="rId45" Type="http://schemas.openxmlformats.org/officeDocument/2006/relationships/hyperlink" Target="https://login.consultant.ru/link/?req=doc&amp;base=LAW&amp;n=453320&amp;date=17.03.2026&amp;dst=100684&amp;field=134&amp;demo=2" TargetMode = "External"/><Relationship Id="rId46" Type="http://schemas.openxmlformats.org/officeDocument/2006/relationships/hyperlink" Target="https://login.consultant.ru/link/?req=doc&amp;base=LAW&amp;n=453320&amp;date=17.03.2026&amp;dst=100736&amp;field=134&amp;demo=2" TargetMode = "External"/><Relationship Id="rId47" Type="http://schemas.openxmlformats.org/officeDocument/2006/relationships/hyperlink" Target="https://login.consultant.ru/link/?req=doc&amp;base=LAW&amp;n=453320&amp;date=17.03.2026&amp;dst=100783&amp;field=134&amp;demo=2" TargetMode = "External"/><Relationship Id="rId48" Type="http://schemas.openxmlformats.org/officeDocument/2006/relationships/hyperlink" Target="https://login.consultant.ru/link/?req=doc&amp;base=LAW&amp;n=453320&amp;date=17.03.2026&amp;dst=100786&amp;field=134&amp;demo=2" TargetMode = "External"/><Relationship Id="rId49" Type="http://schemas.openxmlformats.org/officeDocument/2006/relationships/hyperlink" Target="https://login.consultant.ru/link/?req=doc&amp;base=LAW&amp;n=2875&amp;date=17.03.2026&amp;demo=2" TargetMode = "External"/><Relationship Id="rId50" Type="http://schemas.openxmlformats.org/officeDocument/2006/relationships/hyperlink" Target="https://login.consultant.ru/link/?req=doc&amp;base=LAW&amp;n=453320&amp;date=17.03.2026&amp;dst=100210&amp;field=134&amp;demo=2" TargetMode = "External"/><Relationship Id="rId51" Type="http://schemas.openxmlformats.org/officeDocument/2006/relationships/hyperlink" Target="https://login.consultant.ru/link/?req=doc&amp;base=LAW&amp;n=453320&amp;date=17.03.2026&amp;dst=100380&amp;field=134&amp;demo=2" TargetMode = "External"/><Relationship Id="rId52" Type="http://schemas.openxmlformats.org/officeDocument/2006/relationships/hyperlink" Target="https://login.consultant.ru/link/?req=doc&amp;base=LAW&amp;n=453320&amp;date=17.03.2026&amp;dst=100783&amp;field=134&amp;demo=2" TargetMode = "External"/><Relationship Id="rId53" Type="http://schemas.openxmlformats.org/officeDocument/2006/relationships/hyperlink" Target="https://login.consultant.ru/link/?req=doc&amp;base=LAW&amp;n=453320&amp;date=17.03.2026&amp;dst=100786&amp;field=134&amp;demo=2" TargetMode = "External"/><Relationship Id="rId54" Type="http://schemas.openxmlformats.org/officeDocument/2006/relationships/hyperlink" Target="https://login.consultant.ru/link/?req=doc&amp;base=LAW&amp;n=528376&amp;date=17.03.2026&amp;dst=12089&amp;field=134&amp;demo=2" TargetMode = "External"/><Relationship Id="rId55" Type="http://schemas.openxmlformats.org/officeDocument/2006/relationships/hyperlink" Target="https://login.consultant.ru/link/?req=doc&amp;base=LAW&amp;n=495710&amp;date=17.03.2026&amp;dst=7480&amp;field=134&amp;demo=2" TargetMode = "External"/><Relationship Id="rId56" Type="http://schemas.openxmlformats.org/officeDocument/2006/relationships/hyperlink" Target="https://login.consultant.ru/link/?req=doc&amp;base=LAW&amp;n=2875&amp;date=17.03.2026&amp;demo=2" TargetMode = "External"/><Relationship Id="rId57" Type="http://schemas.openxmlformats.org/officeDocument/2006/relationships/hyperlink" Target="https://login.consultant.ru/link/?req=doc&amp;base=LAW&amp;n=2875&amp;date=17.03.2026&amp;dst=100004&amp;field=134&amp;demo=2" TargetMode = "External"/><Relationship Id="rId58" Type="http://schemas.openxmlformats.org/officeDocument/2006/relationships/hyperlink" Target="https://login.consultant.ru/link/?req=doc&amp;base=LAW&amp;n=2875&amp;date=17.03.2026&amp;dst=100018&amp;field=134&amp;demo=2" TargetMode = "External"/><Relationship Id="rId59" Type="http://schemas.openxmlformats.org/officeDocument/2006/relationships/hyperlink" Target="https://login.consultant.ru/link/?req=doc&amp;base=LAW&amp;n=2875&amp;date=17.03.2026&amp;dst=100020&amp;field=134&amp;demo=2" TargetMode = "External"/><Relationship Id="rId60" Type="http://schemas.openxmlformats.org/officeDocument/2006/relationships/hyperlink" Target="https://login.consultant.ru/link/?req=doc&amp;base=LAW&amp;n=2875&amp;date=17.03.2026&amp;dst=100079&amp;field=134&amp;demo=2" TargetMode = "External"/><Relationship Id="rId61" Type="http://schemas.openxmlformats.org/officeDocument/2006/relationships/hyperlink" Target="https://login.consultant.ru/link/?req=doc&amp;base=LAW&amp;n=2875&amp;date=17.03.2026&amp;dst=100082&amp;field=134&amp;demo=2" TargetMode = "External"/><Relationship Id="rId62" Type="http://schemas.openxmlformats.org/officeDocument/2006/relationships/hyperlink" Target="https://login.consultant.ru/link/?req=doc&amp;base=LAW&amp;n=2875&amp;date=17.03.2026&amp;dst=100209&amp;field=134&amp;demo=2" TargetMode = "External"/><Relationship Id="rId63" Type="http://schemas.openxmlformats.org/officeDocument/2006/relationships/hyperlink" Target="https://login.consultant.ru/link/?req=doc&amp;base=LAW&amp;n=481022&amp;date=17.03.2026&amp;demo=2" TargetMode = "External"/><Relationship Id="rId64" Type="http://schemas.openxmlformats.org/officeDocument/2006/relationships/hyperlink" Target="https://login.consultant.ru/link/?req=doc&amp;base=LAW&amp;n=284180&amp;date=17.03.2026&amp;demo=2" TargetMode = "External"/><Relationship Id="rId65" Type="http://schemas.openxmlformats.org/officeDocument/2006/relationships/hyperlink" Target="https://login.consultant.ru/link/?req=doc&amp;base=LAW&amp;n=528376&amp;date=17.03.2026&amp;dst=11241&amp;field=134&amp;demo=2" TargetMode = "External"/><Relationship Id="rId66" Type="http://schemas.openxmlformats.org/officeDocument/2006/relationships/hyperlink" Target="https://login.consultant.ru/link/?req=doc&amp;base=LAW&amp;n=528376&amp;date=17.03.2026&amp;dst=12089&amp;field=134&amp;demo=2" TargetMode = "External"/><Relationship Id="rId67" Type="http://schemas.openxmlformats.org/officeDocument/2006/relationships/hyperlink" Target="https://login.consultant.ru/link/?req=doc&amp;base=PRJ&amp;n=127484&amp;date=17.03.2026&amp;demo=2" TargetMode = "External"/><Relationship Id="rId68" Type="http://schemas.openxmlformats.org/officeDocument/2006/relationships/hyperlink" Target="https://login.consultant.ru/link/?req=doc&amp;base=LAW&amp;n=172512&amp;date=17.03.2026&amp;demo=2" TargetMode = "External"/><Relationship Id="rId69" Type="http://schemas.openxmlformats.org/officeDocument/2006/relationships/hyperlink" Target="https://login.consultant.ru/link/?req=doc&amp;base=LAW&amp;n=481022&amp;date=17.03.2026&amp;demo=2" TargetMode = "External"/><Relationship Id="rId70" Type="http://schemas.openxmlformats.org/officeDocument/2006/relationships/hyperlink" Target="https://login.consultant.ru/link/?req=doc&amp;base=LAW&amp;n=528376&amp;date=17.03.2026&amp;dst=12089&amp;field=134&amp;demo=2" TargetMode = "External"/><Relationship Id="rId71" Type="http://schemas.openxmlformats.org/officeDocument/2006/relationships/hyperlink" Target="https://login.consultant.ru/link/?req=doc&amp;base=PRJ&amp;n=208633&amp;date=17.03.2026&amp;demo=2" TargetMode = "External"/><Relationship Id="rId72" Type="http://schemas.openxmlformats.org/officeDocument/2006/relationships/hyperlink" Target="https://login.consultant.ru/link/?req=doc&amp;base=LAW&amp;n=411056&amp;date=17.03.2026&amp;demo=2" TargetMode = "External"/><Relationship Id="rId73" Type="http://schemas.openxmlformats.org/officeDocument/2006/relationships/hyperlink" Target="https://login.consultant.ru/link/?req=doc&amp;base=LAW&amp;n=528376&amp;date=17.03.2026&amp;demo=2" TargetMode = "External"/><Relationship Id="rId74" Type="http://schemas.openxmlformats.org/officeDocument/2006/relationships/hyperlink" Target="https://login.consultant.ru/link/?req=doc&amp;base=LAW&amp;n=528376&amp;date=17.03.2026&amp;dst=100011&amp;field=134&amp;demo=2" TargetMode = "External"/><Relationship Id="rId75" Type="http://schemas.openxmlformats.org/officeDocument/2006/relationships/hyperlink" Target="https://login.consultant.ru/link/?req=doc&amp;base=LAW&amp;n=528376&amp;date=17.03.2026&amp;dst=100033&amp;field=134&amp;demo=2" TargetMode = "External"/><Relationship Id="rId76" Type="http://schemas.openxmlformats.org/officeDocument/2006/relationships/hyperlink" Target="https://login.consultant.ru/link/?req=doc&amp;base=LAW&amp;n=528376&amp;date=17.03.2026&amp;dst=100034&amp;field=134&amp;demo=2" TargetMode = "External"/><Relationship Id="rId77" Type="http://schemas.openxmlformats.org/officeDocument/2006/relationships/hyperlink" Target="https://login.consultant.ru/link/?req=doc&amp;base=LAW&amp;n=528376&amp;date=17.03.2026&amp;dst=11929&amp;field=134&amp;demo=2" TargetMode = "External"/><Relationship Id="rId78" Type="http://schemas.openxmlformats.org/officeDocument/2006/relationships/hyperlink" Target="https://login.consultant.ru/link/?req=doc&amp;base=LAW&amp;n=528376&amp;date=17.03.2026&amp;dst=103304&amp;field=134&amp;demo=2" TargetMode = "External"/><Relationship Id="rId79" Type="http://schemas.openxmlformats.org/officeDocument/2006/relationships/hyperlink" Target="https://login.consultant.ru/link/?req=doc&amp;base=LAW&amp;n=495710&amp;date=17.03.2026&amp;demo=2" TargetMode = "External"/><Relationship Id="rId80" Type="http://schemas.openxmlformats.org/officeDocument/2006/relationships/hyperlink" Target="https://login.consultant.ru/link/?req=doc&amp;base=LAW&amp;n=495710&amp;date=17.03.2026&amp;dst=1213&amp;field=134&amp;demo=2" TargetMode = "External"/><Relationship Id="rId81" Type="http://schemas.openxmlformats.org/officeDocument/2006/relationships/hyperlink" Target="https://login.consultant.ru/link/?req=doc&amp;base=LAW&amp;n=495710&amp;date=17.03.2026&amp;dst=1219&amp;field=134&amp;demo=2" TargetMode = "External"/><Relationship Id="rId82" Type="http://schemas.openxmlformats.org/officeDocument/2006/relationships/hyperlink" Target="https://login.consultant.ru/link/?req=doc&amp;base=LAW&amp;n=495710&amp;date=17.03.2026&amp;demo=2" TargetMode = "External"/><Relationship Id="rId83" Type="http://schemas.openxmlformats.org/officeDocument/2006/relationships/hyperlink" Target="https://login.consultant.ru/link/?req=doc&amp;base=LAW&amp;n=495710&amp;date=17.03.2026&amp;dst=7480&amp;field=134&amp;demo=2" TargetMode = "External"/><Relationship Id="rId84" Type="http://schemas.openxmlformats.org/officeDocument/2006/relationships/hyperlink" Target="https://login.consultant.ru/link/?req=doc&amp;base=LAW&amp;n=495710&amp;date=17.03.2026&amp;dst=7481&amp;field=134&amp;demo=2" TargetMode = "External"/><Relationship Id="rId85" Type="http://schemas.openxmlformats.org/officeDocument/2006/relationships/hyperlink" Target="https://login.consultant.ru/link/?req=doc&amp;base=LAW&amp;n=495710&amp;date=17.03.2026&amp;dst=7596&amp;field=134&amp;demo=2" TargetMode = "External"/><Relationship Id="rId86" Type="http://schemas.openxmlformats.org/officeDocument/2006/relationships/hyperlink" Target="https://login.consultant.ru/link/?req=doc&amp;base=LAW&amp;n=495710&amp;date=17.03.2026&amp;dst=954&amp;field=134&amp;demo=2" TargetMode = "External"/><Relationship Id="rId87" Type="http://schemas.openxmlformats.org/officeDocument/2006/relationships/hyperlink" Target="https://login.consultant.ru/link/?req=doc&amp;base=LAW&amp;n=495710&amp;date=17.03.2026&amp;dst=961&amp;field=134&amp;demo=2" TargetMode = "External"/><Relationship Id="rId88" Type="http://schemas.openxmlformats.org/officeDocument/2006/relationships/hyperlink" Target="https://login.consultant.ru/link/?req=doc&amp;base=LAW&amp;n=495710&amp;date=17.03.2026&amp;dst=6192&amp;field=134&amp;demo=2" TargetMode = "External"/><Relationship Id="rId89" Type="http://schemas.openxmlformats.org/officeDocument/2006/relationships/hyperlink" Target="https://login.consultant.ru/link/?req=doc&amp;base=LAW&amp;n=514031&amp;date=17.03.2026&amp;dst=100062&amp;field=134&amp;demo=2" TargetMode = "External"/><Relationship Id="rId90" Type="http://schemas.openxmlformats.org/officeDocument/2006/relationships/hyperlink" Target="https://login.consultant.ru/link/?req=doc&amp;base=LAW&amp;n=495710&amp;date=17.03.2026&amp;dst=1211&amp;field=134&amp;demo=2" TargetMode = "External"/><Relationship Id="rId91" Type="http://schemas.openxmlformats.org/officeDocument/2006/relationships/hyperlink" Target="https://login.consultant.ru/link/?req=doc&amp;base=LAW&amp;n=495710&amp;date=17.03.2026&amp;dst=8154&amp;field=134&amp;demo=2" TargetMode = "External"/><Relationship Id="rId92" Type="http://schemas.openxmlformats.org/officeDocument/2006/relationships/hyperlink" Target="https://login.consultant.ru/link/?req=doc&amp;base=LAW&amp;n=495710&amp;date=17.03.2026&amp;dst=4765&amp;field=134&amp;demo=2" TargetMode = "External"/><Relationship Id="rId93" Type="http://schemas.openxmlformats.org/officeDocument/2006/relationships/hyperlink" Target="https://login.consultant.ru/link/?req=doc&amp;base=LAW&amp;n=495710&amp;date=17.03.2026&amp;dst=2355&amp;field=134&amp;demo=2" TargetMode = "External"/><Relationship Id="rId94" Type="http://schemas.openxmlformats.org/officeDocument/2006/relationships/hyperlink" Target="https://login.consultant.ru/link/?req=doc&amp;base=LAW&amp;n=526586&amp;date=17.03.2026&amp;dst=100017&amp;field=134&amp;demo=2" TargetMode = "External"/><Relationship Id="rId95" Type="http://schemas.openxmlformats.org/officeDocument/2006/relationships/hyperlink" Target="https://login.consultant.ru/link/?req=doc&amp;base=LAW&amp;n=526586&amp;date=17.03.2026&amp;dst=963&amp;field=134&amp;demo=2" TargetMode = "External"/><Relationship Id="rId96" Type="http://schemas.openxmlformats.org/officeDocument/2006/relationships/hyperlink" Target="https://login.consultant.ru/link/?req=doc&amp;base=LAW&amp;n=526586&amp;date=17.03.2026&amp;dst=964&amp;field=134&amp;demo=2" TargetMode = "External"/><Relationship Id="rId97" Type="http://schemas.openxmlformats.org/officeDocument/2006/relationships/hyperlink" Target="https://login.consultant.ru/link/?req=doc&amp;base=LAW&amp;n=526586&amp;date=17.03.2026&amp;dst=100027&amp;field=134&amp;demo=2" TargetMode = "External"/><Relationship Id="rId98" Type="http://schemas.openxmlformats.org/officeDocument/2006/relationships/hyperlink" Target="https://login.consultant.ru/link/?req=doc&amp;base=LAW&amp;n=486275&amp;date=17.03.2026&amp;dst=100065&amp;field=134&amp;demo=2" TargetMode = "External"/><Relationship Id="rId99" Type="http://schemas.openxmlformats.org/officeDocument/2006/relationships/hyperlink" Target="https://login.consultant.ru/link/?req=doc&amp;base=LAW&amp;n=495710&amp;date=17.03.2026&amp;demo=2" TargetMode = "External"/><Relationship Id="rId100" Type="http://schemas.openxmlformats.org/officeDocument/2006/relationships/hyperlink" Target="https://login.consultant.ru/link/?req=doc&amp;base=LAW&amp;n=501086&amp;date=17.03.2026&amp;dst=100124&amp;field=134&amp;demo=2" TargetMode = "External"/><Relationship Id="rId101" Type="http://schemas.openxmlformats.org/officeDocument/2006/relationships/hyperlink" Target="https://login.consultant.ru/link/?req=doc&amp;base=LAW&amp;n=501086&amp;date=17.03.2026&amp;dst=100484&amp;field=134&amp;demo=2" TargetMode = "External"/><Relationship Id="rId102" Type="http://schemas.openxmlformats.org/officeDocument/2006/relationships/hyperlink" Target="https://login.consultant.ru/link/?req=doc&amp;base=LAW&amp;n=501086&amp;date=17.03.2026&amp;dst=100135&amp;field=134&amp;demo=2" TargetMode = "External"/><Relationship Id="rId103" Type="http://schemas.openxmlformats.org/officeDocument/2006/relationships/hyperlink" Target="https://login.consultant.ru/link/?req=doc&amp;base=LAW&amp;n=501086&amp;date=17.03.2026&amp;dst=100136&amp;field=134&amp;demo=2" TargetMode = "External"/><Relationship Id="rId104" Type="http://schemas.openxmlformats.org/officeDocument/2006/relationships/hyperlink" Target="https://login.consultant.ru/link/?req=doc&amp;base=LAW&amp;n=528376&amp;date=17.03.2026&amp;dst=12089&amp;field=134&amp;demo=2" TargetMode = "External"/><Relationship Id="rId105" Type="http://schemas.openxmlformats.org/officeDocument/2006/relationships/hyperlink" Target="https://login.consultant.ru/link/?req=doc&amp;base=LAW&amp;n=495710&amp;date=17.03.2026&amp;dst=6520&amp;field=134&amp;demo=2" TargetMode = "External"/><Relationship Id="rId106" Type="http://schemas.openxmlformats.org/officeDocument/2006/relationships/hyperlink" Target="https://login.consultant.ru/link/?req=doc&amp;base=LAW&amp;n=479077&amp;date=17.03.2026&amp;dst=100040&amp;field=134&amp;demo=2" TargetMode = "External"/><Relationship Id="rId107" Type="http://schemas.openxmlformats.org/officeDocument/2006/relationships/hyperlink" Target="https://login.consultant.ru/link/?req=doc&amp;base=LAW&amp;n=528376&amp;date=17.03.2026&amp;dst=102940&amp;field=134&amp;demo=2" TargetMode = "External"/><Relationship Id="rId108" Type="http://schemas.openxmlformats.org/officeDocument/2006/relationships/hyperlink" Target="https://login.consultant.ru/link/?req=doc&amp;base=SARB&amp;n=185444&amp;date=17.03.2026&amp;demo=2" TargetMode = "External"/><Relationship Id="rId109" Type="http://schemas.openxmlformats.org/officeDocument/2006/relationships/hyperlink" Target="https://login.consultant.ru/link/?req=doc&amp;base=AZS&amp;n=191856&amp;date=17.03.2026&amp;demo=2" TargetMode = "External"/><Relationship Id="rId110" Type="http://schemas.openxmlformats.org/officeDocument/2006/relationships/hyperlink" Target="https://login.consultant.ru/link/?req=doc&amp;base=KSOJ001&amp;n=158582&amp;date=17.03.2026&amp;demo=2" TargetMode = "External"/><Relationship Id="rId111" Type="http://schemas.openxmlformats.org/officeDocument/2006/relationships/hyperlink" Target="https://login.consultant.ru/link/?req=doc&amp;base=LAW&amp;n=495710&amp;date=17.03.2026&amp;dst=6520&amp;field=134&amp;demo=2" TargetMode = "External"/><Relationship Id="rId112" Type="http://schemas.openxmlformats.org/officeDocument/2006/relationships/hyperlink" Target="https://login.consultant.ru/link/?req=doc&amp;base=AMS&amp;n=556284&amp;date=17.03.2026&amp;demo=2" TargetMode = "External"/><Relationship Id="rId113" Type="http://schemas.openxmlformats.org/officeDocument/2006/relationships/hyperlink" Target="https://login.consultant.ru/link/?req=doc&amp;base=AUR&amp;n=269535&amp;date=17.03.2026&amp;demo=2" TargetMode = "External"/><Relationship Id="rId114" Type="http://schemas.openxmlformats.org/officeDocument/2006/relationships/hyperlink" Target="https://login.consultant.ru/link/?req=doc&amp;base=AUR&amp;n=274221&amp;date=17.03.2026&amp;demo=2" TargetMode = "External"/><Relationship Id="rId115" Type="http://schemas.openxmlformats.org/officeDocument/2006/relationships/hyperlink" Target="https://login.consultant.ru/link/?req=doc&amp;base=AVV&amp;n=129456&amp;date=17.03.2026&amp;demo=2" TargetMode = "External"/><Relationship Id="rId116" Type="http://schemas.openxmlformats.org/officeDocument/2006/relationships/hyperlink" Target="https://login.consultant.ru/link/?req=doc&amp;base=AZS&amp;n=188983&amp;date=17.03.2026&amp;demo=2" TargetMode = "External"/><Relationship Id="rId117" Type="http://schemas.openxmlformats.org/officeDocument/2006/relationships/hyperlink" Target="https://login.consultant.ru/link/?req=doc&amp;base=AZS&amp;n=212545&amp;date=17.03.2026&amp;demo=2" TargetMode = "External"/><Relationship Id="rId118" Type="http://schemas.openxmlformats.org/officeDocument/2006/relationships/hyperlink" Target="https://login.consultant.ru/link/?req=doc&amp;base=ACN&amp;n=146046&amp;date=17.03.2026&amp;demo=2" TargetMode = "External"/><Relationship Id="rId119" Type="http://schemas.openxmlformats.org/officeDocument/2006/relationships/hyperlink" Target="https://login.consultant.ru/link/?req=doc&amp;base=ASK&amp;n=213893&amp;date=17.03.2026&amp;demo=2" TargetMode = "External"/><Relationship Id="rId120" Type="http://schemas.openxmlformats.org/officeDocument/2006/relationships/hyperlink" Target="https://login.consultant.ru/link/?req=doc&amp;base=APV&amp;n=229145&amp;date=17.03.2026&amp;demo=2" TargetMode = "External"/><Relationship Id="rId121" Type="http://schemas.openxmlformats.org/officeDocument/2006/relationships/hyperlink" Target="https://login.consultant.ru/link/?req=doc&amp;base=LAW&amp;n=528376&amp;date=17.03.2026&amp;dst=11241&amp;field=134&amp;demo=2" TargetMode = "External"/><Relationship Id="rId122" Type="http://schemas.openxmlformats.org/officeDocument/2006/relationships/hyperlink" Target="https://login.consultant.ru/link/?req=doc&amp;base=ARB&amp;n=667462&amp;date=17.03.2026&amp;demo=2" TargetMode = "External"/><Relationship Id="rId123" Type="http://schemas.openxmlformats.org/officeDocument/2006/relationships/hyperlink" Target="https://login.consultant.ru/link/?req=doc&amp;base=LAW&amp;n=528376&amp;date=17.03.2026&amp;demo=2" TargetMode = "External"/><Relationship Id="rId124" Type="http://schemas.openxmlformats.org/officeDocument/2006/relationships/hyperlink" Target="https://login.consultant.ru/link/?req=doc&amp;base=LAW&amp;n=528376&amp;date=17.03.2026&amp;dst=12163&amp;field=134&amp;demo=2" TargetMode = "External"/><Relationship Id="rId125" Type="http://schemas.openxmlformats.org/officeDocument/2006/relationships/hyperlink" Target="https://login.consultant.ru/link/?req=doc&amp;base=LAW&amp;n=528376&amp;date=17.03.2026&amp;dst=12160&amp;field=134&amp;demo=2" TargetMode = "External"/><Relationship Id="rId126" Type="http://schemas.openxmlformats.org/officeDocument/2006/relationships/hyperlink" Target="https://login.consultant.ru/link/?req=doc&amp;base=LAW&amp;n=528376&amp;date=17.03.2026&amp;dst=11241&amp;field=134&amp;demo=2" TargetMode = "External"/><Relationship Id="rId127" Type="http://schemas.openxmlformats.org/officeDocument/2006/relationships/hyperlink" Target="https://login.consultant.ru/link/?req=doc&amp;base=LAW&amp;n=528376&amp;date=17.03.2026&amp;dst=12089&amp;field=134&amp;demo=2" TargetMode = "External"/><Relationship Id="rId128" Type="http://schemas.openxmlformats.org/officeDocument/2006/relationships/hyperlink" Target="https://login.consultant.ru/link/?req=doc&amp;base=LAW&amp;n=528376&amp;date=17.03.2026&amp;dst=12160&amp;field=134&amp;demo=2" TargetMode = "External"/><Relationship Id="rId129" Type="http://schemas.openxmlformats.org/officeDocument/2006/relationships/hyperlink" Target="https://login.consultant.ru/link/?req=doc&amp;base=LAW&amp;n=528376&amp;date=17.03.2026&amp;dst=102805&amp;field=134&amp;demo=2" TargetMode = "External"/><Relationship Id="rId130" Type="http://schemas.openxmlformats.org/officeDocument/2006/relationships/hyperlink" Target="https://login.consultant.ru/link/?req=doc&amp;base=LAW&amp;n=528376&amp;date=17.03.2026&amp;dst=10007&amp;field=134&amp;demo=2" TargetMode = "External"/><Relationship Id="rId131" Type="http://schemas.openxmlformats.org/officeDocument/2006/relationships/hyperlink" Target="https://login.consultant.ru/link/?req=doc&amp;base=LAW&amp;n=2875&amp;date=17.03.2026&amp;dst=20&amp;field=134&amp;demo=2" TargetMode = "External"/><Relationship Id="rId132" Type="http://schemas.openxmlformats.org/officeDocument/2006/relationships/hyperlink" Target="https://login.consultant.ru/link/?req=doc&amp;base=LAW&amp;n=2875&amp;date=17.03.2026&amp;dst=21&amp;field=134&amp;demo=2" TargetMode = "External"/><Relationship Id="rId133" Type="http://schemas.openxmlformats.org/officeDocument/2006/relationships/hyperlink" Target="https://login.consultant.ru/link/?req=doc&amp;base=LAW&amp;n=2875&amp;date=17.03.2026&amp;dst=100274&amp;field=134&amp;demo=2" TargetMode = "External"/><Relationship Id="rId134" Type="http://schemas.openxmlformats.org/officeDocument/2006/relationships/hyperlink" Target="https://login.consultant.ru/link/?req=doc&amp;base=LAW&amp;n=2875&amp;date=17.03.2026&amp;dst=100296&amp;field=134&amp;demo=2" TargetMode = "External"/><Relationship Id="rId135" Type="http://schemas.openxmlformats.org/officeDocument/2006/relationships/hyperlink" Target="https://login.consultant.ru/link/?req=doc&amp;base=LAW&amp;n=495710&amp;date=17.03.2026&amp;demo=2" TargetMode = "External"/><Relationship Id="rId136" Type="http://schemas.openxmlformats.org/officeDocument/2006/relationships/hyperlink" Target="https://login.consultant.ru/link/?req=doc&amp;base=LAW&amp;n=495710&amp;date=17.03.2026&amp;dst=7481&amp;field=134&amp;demo=2" TargetMode = "External"/><Relationship Id="rId137" Type="http://schemas.openxmlformats.org/officeDocument/2006/relationships/hyperlink" Target="https://login.consultant.ru/link/?req=doc&amp;base=LAW&amp;n=2875&amp;date=17.03.2026&amp;dst=100082&amp;field=134&amp;demo=2" TargetMode = "External"/><Relationship Id="rId138" Type="http://schemas.openxmlformats.org/officeDocument/2006/relationships/hyperlink" Target="https://login.consultant.ru/link/?req=doc&amp;base=LAW&amp;n=2875&amp;date=17.03.2026&amp;dst=100133&amp;field=134&amp;demo=2" TargetMode = "External"/><Relationship Id="rId139" Type="http://schemas.openxmlformats.org/officeDocument/2006/relationships/hyperlink" Target="https://login.consultant.ru/link/?req=doc&amp;base=LAW&amp;n=2875&amp;date=17.03.2026&amp;dst=38&amp;field=134&amp;demo=2" TargetMode = "External"/><Relationship Id="rId140" Type="http://schemas.openxmlformats.org/officeDocument/2006/relationships/hyperlink" Target="https://login.consultant.ru/link/?req=doc&amp;base=LAW&amp;n=528376&amp;date=17.03.2026&amp;dst=12089&amp;field=134&amp;demo=2" TargetMode = "External"/><Relationship Id="rId141" Type="http://schemas.openxmlformats.org/officeDocument/2006/relationships/hyperlink" Target="https://login.consultant.ru/link/?req=doc&amp;base=LAW&amp;n=495710&amp;date=17.03.2026&amp;dst=7480&amp;field=134&amp;demo=2" TargetMode = "External"/><Relationship Id="rId142" Type="http://schemas.openxmlformats.org/officeDocument/2006/relationships/hyperlink" Target="https://login.consultant.ru/link/?req=doc&amp;base=LAW&amp;n=453320&amp;date=17.03.2026&amp;dst=100798&amp;field=134&amp;demo=2" TargetMode = "External"/><Relationship Id="rId143" Type="http://schemas.openxmlformats.org/officeDocument/2006/relationships/hyperlink" Target="https://login.consultant.ru/link/?req=doc&amp;base=LAW&amp;n=453320&amp;date=17.03.2026&amp;dst=100805&amp;field=134&amp;demo=2" TargetMode = "External"/><Relationship Id="rId144" Type="http://schemas.openxmlformats.org/officeDocument/2006/relationships/hyperlink" Target="https://login.consultant.ru/link/?req=doc&amp;base=LAW&amp;n=453320&amp;date=17.03.2026&amp;dst=100041&amp;field=134&amp;demo=2" TargetMode = "External"/><Relationship Id="rId145" Type="http://schemas.openxmlformats.org/officeDocument/2006/relationships/hyperlink" Target="https://login.consultant.ru/link/?req=doc&amp;base=LAW&amp;n=453320&amp;date=17.03.2026&amp;dst=59&amp;field=134&amp;demo=2" TargetMode = "External"/><Relationship Id="rId146" Type="http://schemas.openxmlformats.org/officeDocument/2006/relationships/hyperlink" Target="https://login.consultant.ru/link/?req=doc&amp;base=LAW&amp;n=453320&amp;date=17.03.2026&amp;dst=100366&amp;field=134&amp;demo=2" TargetMode = "External"/><Relationship Id="rId147" Type="http://schemas.openxmlformats.org/officeDocument/2006/relationships/hyperlink" Target="https://login.consultant.ru/link/?req=doc&amp;base=LAW&amp;n=453320&amp;date=17.03.2026&amp;dst=100372&amp;field=134&amp;demo=2" TargetMode = "External"/><Relationship Id="rId148" Type="http://schemas.openxmlformats.org/officeDocument/2006/relationships/hyperlink" Target="https://login.consultant.ru/link/?req=doc&amp;base=LAW&amp;n=453320&amp;date=17.03.2026&amp;dst=100380&amp;field=134&amp;demo=2" TargetMode = "External"/><Relationship Id="rId149" Type="http://schemas.openxmlformats.org/officeDocument/2006/relationships/hyperlink" Target="https://login.consultant.ru/link/?req=doc&amp;base=LAW&amp;n=453320&amp;date=17.03.2026&amp;dst=100386&amp;field=134&amp;demo=2" TargetMode = "External"/><Relationship Id="rId150" Type="http://schemas.openxmlformats.org/officeDocument/2006/relationships/hyperlink" Target="https://login.consultant.ru/link/?req=doc&amp;base=LAW&amp;n=453320&amp;date=17.03.2026&amp;dst=100753&amp;field=134&amp;demo=2" TargetMode = "External"/><Relationship Id="rId151" Type="http://schemas.openxmlformats.org/officeDocument/2006/relationships/hyperlink" Target="https://login.consultant.ru/link/?req=doc&amp;base=LAW&amp;n=453320&amp;date=17.03.2026&amp;dst=100414&amp;field=134&amp;demo=2" TargetMode = "External"/><Relationship Id="rId152" Type="http://schemas.openxmlformats.org/officeDocument/2006/relationships/hyperlink" Target="https://login.consultant.ru/link/?req=doc&amp;base=LAW&amp;n=453320&amp;date=17.03.2026&amp;dst=100796&amp;field=134&amp;demo=2" TargetMode = "External"/><Relationship Id="rId153" Type="http://schemas.openxmlformats.org/officeDocument/2006/relationships/hyperlink" Target="https://login.consultant.ru/link/?req=doc&amp;base=LAW&amp;n=528376&amp;date=17.03.2026&amp;dst=12089&amp;field=134&amp;demo=2" TargetMode = "External"/><Relationship Id="rId154" Type="http://schemas.openxmlformats.org/officeDocument/2006/relationships/hyperlink" Target="https://login.consultant.ru/link/?req=doc&amp;base=LAW&amp;n=495710&amp;date=17.03.2026&amp;dst=7480&amp;field=134&amp;demo=2" TargetMode = "External"/><Relationship Id="rId155" Type="http://schemas.openxmlformats.org/officeDocument/2006/relationships/hyperlink" Target="https://login.consultant.ru/link/?req=doc&amp;base=LAW&amp;n=528376&amp;date=17.03.2026&amp;dst=12160&amp;field=134&amp;demo=2" TargetMode = "External"/><Relationship Id="rId156" Type="http://schemas.openxmlformats.org/officeDocument/2006/relationships/hyperlink" Target="https://login.consultant.ru/link/?req=doc&amp;base=LAW&amp;n=495710&amp;date=17.03.2026&amp;dst=7481&amp;field=134&amp;demo=2" TargetMode = "External"/><Relationship Id="rId157" Type="http://schemas.openxmlformats.org/officeDocument/2006/relationships/hyperlink" Target="https://login.consultant.ru/link/?req=doc&amp;base=LAW&amp;n=528376&amp;date=17.03.2026&amp;dst=12089&amp;field=134&amp;demo=2" TargetMode = "External"/><Relationship Id="rId158" Type="http://schemas.openxmlformats.org/officeDocument/2006/relationships/hyperlink" Target="https://login.consultant.ru/link/?req=doc&amp;base=LAW&amp;n=495710&amp;date=17.03.2026&amp;dst=7480&amp;field=134&amp;demo=2" TargetMode = "External"/><Relationship Id="rId159" Type="http://schemas.openxmlformats.org/officeDocument/2006/relationships/hyperlink" Target="http://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13.03.2026 N 14-П
"По делу о проверке конституционности части 1.3-3 статьи 32.2 Кодекса Российской Федерации об административных правонарушениях и пункта 1 статьи 40.1 Бюджетного кодекса Российской Федерации в связи с жалобой общества с ограниченной ответственностью "Гремми-А"</dc:title>
  <dcterms:created xsi:type="dcterms:W3CDTF">2026-03-17T09:57:54Z</dcterms:created>
</cp:coreProperties>
</file>