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 марта 2026 г. N 11229-ДН/04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обращение, поступившее письмом, и в пределах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Положением</w:t>
        </w:r>
      </w:hyperlink>
      <w:r>
        <w:rPr>
          <w:sz w:val="24"/>
        </w:rPr>
        <w:t xml:space="preserve"> о Министерстве строительства и жилищно-коммунального хозяйства Российской Федерации, утвержденным постановлением Правительства Российской Федерации от 18.11.2013 N 1038, рассмотрение конкретных правовых ситуаций, спорных вопросов применения законодательства, возникающих между юридическими и (или) физическими лицами, их юридическая оценка не входят в компетенцию Минстроя России.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сообщаем, что </w:t>
      </w:r>
      <w:hyperlink w:history="0" r:id="rId8" w:tooltip="Федеральный закон от 06.04.2024 N 67-ФЗ &quot;О внесении изменений в статью 6 Федерального закона &quot;О связи&quot; и Жилищный кодекс Российской Федерации&quot; {КонсультантПлюс}">
        <w:r>
          <w:rPr>
            <w:sz w:val="24"/>
            <w:color w:val="0000ff"/>
          </w:rPr>
          <w:t xml:space="preserve">часть 4 статьи 3</w:t>
        </w:r>
      </w:hyperlink>
      <w:r>
        <w:rPr>
          <w:sz w:val="24"/>
        </w:rPr>
        <w:t xml:space="preserve"> Федерального закона "О внесении изменений в статью 6 Федерального закона "О связи" и Жилищный кодекс Российской Федерации" от 06.04.2024 N 67-ФЗ (далее - Закон N 67-ФЗ) устанавливает, что заключенные до дня вступления в силу настоящего Федерального закона договоры между оператором связи и лицом, осуществляющим управление многоквартирным домом, предусматривающие плату за пользование объектами общего имущества в многоквартирном доме для оказания услуг связи в многоквартирном доме, за доступ к объектам общего имущества в многоквартирном доме для монтажа, эксплуатации и демонтажа сетей связи (за исключением радиоэлектронных средств подвижной радиотелефонной связи), за доступ к сетям связи либо за оказание иных услуг, связанных с монтажом, эксплуатацией и демонтажом сетей связи на объектах общего имущества в многоквартирном доме, по требованию любой из сторон договора подлежат прекращению (расторжению).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9" w:tooltip="Федеральный закон от 07.07.2003 N 126-ФЗ (ред. от 20.02.2026) &quot;О связи&quot; {КонсультантПлюс}">
        <w:r>
          <w:rPr>
            <w:sz w:val="24"/>
            <w:color w:val="0000ff"/>
          </w:rPr>
          <w:t xml:space="preserve">части 6 статьи 6</w:t>
        </w:r>
      </w:hyperlink>
      <w:r>
        <w:rPr>
          <w:sz w:val="24"/>
        </w:rPr>
        <w:t xml:space="preserve"> Федерального закона "О связи" от 07.07.2003 N 126-ФЗ (далее - Закон N 126-ФЗ) размещение оператором связи сетей связи на объектах общего имущества в многоквартирном доме для оказания услуг связи по передаче данных и предоставлению доступа к информационно-телекоммуникационной сети "Интернет" абоненту - физическому лицу осуществляется без взимания платы за пользование объектами общего имущества в многоквартирном доме, за доступ к сетям связи в соответствии с </w:t>
      </w:r>
      <w:hyperlink w:history="0" r:id="rId10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частью 4.2 статьи 36</w:t>
        </w:r>
      </w:hyperlink>
      <w:r>
        <w:rPr>
          <w:sz w:val="24"/>
        </w:rPr>
        <w:t xml:space="preserve"> Жилищного кодекса Российской Федерации в целях реализации прав граждан на доступ к информации, в том числе информации о деятельности государственных органов и органов местного самоуправления, на доступ к государственным информационным системам, а также для предоставления абоненту - физическому лицу услуг связи, предусмотренных </w:t>
      </w:r>
      <w:hyperlink w:history="0" r:id="rId11" w:tooltip="Федеральный закон от 07.07.2003 N 126-ФЗ (ред. от 20.02.2026) &quot;О связи&quot; {КонсультантПлюс}">
        <w:r>
          <w:rPr>
            <w:sz w:val="24"/>
            <w:color w:val="0000ff"/>
          </w:rPr>
          <w:t xml:space="preserve">пунктом 5.3 статьи 46</w:t>
        </w:r>
      </w:hyperlink>
      <w:r>
        <w:rPr>
          <w:sz w:val="24"/>
        </w:rPr>
        <w:t xml:space="preserve"> Закона N 126-ФЗ.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12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пункта 1</w:t>
        </w:r>
      </w:hyperlink>
      <w:r>
        <w:rPr>
          <w:sz w:val="24"/>
        </w:rPr>
        <w:t xml:space="preserve"> и </w:t>
      </w:r>
      <w:hyperlink w:history="0" r:id="rId13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пункта 2 статьи 450.1</w:t>
        </w:r>
      </w:hyperlink>
      <w:r>
        <w:rPr>
          <w:sz w:val="24"/>
        </w:rPr>
        <w:t xml:space="preserve"> Гражданского кодекса Российской Федерации (далее - ГК РФ) предоставленное </w:t>
      </w:r>
      <w:hyperlink w:history="0" r:id="rId14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ГК</w:t>
        </w:r>
      </w:hyperlink>
      <w:r>
        <w:rPr>
          <w:sz w:val="24"/>
        </w:rPr>
        <w:t xml:space="preserve"> РФ, другими законами, иными правовыми актами или договором право на односторонний отказ от договора (исполнения договора) (</w:t>
      </w:r>
      <w:hyperlink w:history="0" r:id="rId15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статья 310</w:t>
        </w:r>
      </w:hyperlink>
      <w:r>
        <w:rPr>
          <w:sz w:val="24"/>
        </w:rPr>
        <w:t xml:space="preserve"> ГК РФ) может быть осуществлено управомоченной стороной путем уведомления другой стороны об отказе от договора (исполнения договора).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Договор прекращается с момента получения данного уведомления, если иное не предусмотрено </w:t>
      </w:r>
      <w:hyperlink w:history="0" r:id="rId16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ГК</w:t>
        </w:r>
      </w:hyperlink>
      <w:r>
        <w:rPr>
          <w:sz w:val="24"/>
        </w:rPr>
        <w:t xml:space="preserve"> РФ, другими законами, иными правовыми актами или договором.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</w:t>
      </w:r>
      <w:hyperlink w:history="0" r:id="rId17" w:tooltip="Федеральный закон от 06.04.2024 N 67-ФЗ &quot;О внесении изменений в статью 6 Федерального закона &quot;О связи&quot; и Жилищный кодекс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N 67-ФЗ, при условии соблюдения </w:t>
      </w:r>
      <w:hyperlink w:history="0" r:id="rId18" w:tooltip="Постановление Правительства РФ от 06.08.2024 N 1055 &quot;Об утверждении Правил взаимодействия оператора связи и лица, осуществляющего управление многоквартирным домом, при монтаже, эксплуатации и демонтаже сетей связи на объектах общего имущества в многоквартирном доме&quot; {КонсультантПлюс}">
        <w:r>
          <w:rPr>
            <w:sz w:val="24"/>
            <w:color w:val="0000ff"/>
          </w:rPr>
          <w:t xml:space="preserve">Правил</w:t>
        </w:r>
      </w:hyperlink>
      <w:r>
        <w:rPr>
          <w:sz w:val="24"/>
        </w:rPr>
        <w:t xml:space="preserve"> взаимодействия оператора связи и лица, осуществляющего управление многоквартирным домом, при монтаже, эксплуатации и демонтаже сетей связи на объектах общего имущества в многоквартирном доме, утвержденных Постановлением Правительства Российской Федерации от 06.08.2024 N 1055, императивно установлено право операторов связи размещать оборудование на общем имуществе собственников многоквартирных домов во исполнение договоров с этими собственниками бесплатно и беспрепятственно с целью соблюдения права граждан на информацию.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со </w:t>
      </w:r>
      <w:hyperlink w:history="0" r:id="rId19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статьей 421</w:t>
        </w:r>
      </w:hyperlink>
      <w:r>
        <w:rPr>
          <w:sz w:val="24"/>
        </w:rPr>
        <w:t xml:space="preserve"> ГК РФ юридические лица свободны в заключении договора.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20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статье 422</w:t>
        </w:r>
      </w:hyperlink>
      <w:r>
        <w:rPr>
          <w:sz w:val="24"/>
        </w:rPr>
        <w:t xml:space="preserve"> ГК РФ условия договора определяются по усмотрению сторон, кроме случаев, когда содержание соответствующего условия предписано законом или иными правовыми актами.</w:t>
      </w:r>
    </w:p>
    <w:p>
      <w:pPr>
        <w:pStyle w:val="0"/>
        <w:spacing w:before="240" w:lineRule="auto"/>
        <w:ind w:firstLine="540"/>
        <w:jc w:val="both"/>
      </w:pPr>
      <w:hyperlink w:history="0" r:id="rId21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Пунктом 1 статьи 422</w:t>
        </w:r>
      </w:hyperlink>
      <w:r>
        <w:rPr>
          <w:sz w:val="24"/>
        </w:rPr>
        <w:t xml:space="preserve"> ГК РФ предусмотрено, что договор должен соответствовать обязательным для сторон правилам, установленным законом и иными правовыми актами (императивным нормам), действующим в момент его заключения. Учитывая, что квалифицирующим признаком договоров возмездного оказания услуг является их платность, а </w:t>
      </w:r>
      <w:hyperlink w:history="0" r:id="rId22" w:tooltip="Федеральный закон от 06.04.2024 N 67-ФЗ &quot;О внесении изменений в статью 6 Федерального закона &quot;О связи&quot; и Жилищный кодекс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N 67-ФЗ императивно введена безвозмездность размещения операторами связи своих сетей связи на общем имуществе собственников помещений в многоквартирном доме, заключенные сторонами договоры становятся неисполнимыми.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23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статье 416</w:t>
        </w:r>
      </w:hyperlink>
      <w:r>
        <w:rPr>
          <w:sz w:val="24"/>
        </w:rPr>
        <w:t xml:space="preserve"> ГК обязательство прекращается невозможностью исполнения, если она вызвана наступившим после возникновения обязательства обстоятельством, за которое ни одна из сторон не отвечает.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законодателем установлен безвозмездный характер пользования объектами общего имущества в многоквартирном доме для оказания услуг связи в многоквартирном доме в сложившихся правоотношениях вне зависимости от факта волеизъявления оператора связи на прекращение правоотношений, таковые прекращены с 06.04.2024, так как соответствующее положение установлено специальными нормами </w:t>
      </w:r>
      <w:hyperlink w:history="0" r:id="rId24" w:tooltip="Федеральный закон от 06.04.2024 N 67-ФЗ &quot;О внесении изменений в статью 6 Федерального закона &quot;О связи&quot; и Жилищный кодекс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N 67-ФЗ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25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13.08.1997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02.03.2026 N 11229-ДН/04</w:t>
            <w:br/>
            <w:t>&lt;О безвозмездном размещении в МКД оборудования операторов связи в ц...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18.03.2026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02.03.2026 N 11229-ДН/04 &lt;О безвозмездном размещении в МКД оборудования операторов связи в ц...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18.03.2026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7478&amp;date=18.03.2026&amp;dst=100015&amp;field=134&amp;demo=2" TargetMode = "External"/><Relationship Id="rId8" Type="http://schemas.openxmlformats.org/officeDocument/2006/relationships/hyperlink" Target="https://login.consultant.ru/link/?req=doc&amp;base=LAW&amp;n=473943&amp;date=18.03.2026&amp;dst=100036&amp;field=134&amp;demo=2" TargetMode = "External"/><Relationship Id="rId9" Type="http://schemas.openxmlformats.org/officeDocument/2006/relationships/hyperlink" Target="https://login.consultant.ru/link/?req=doc&amp;base=LAW&amp;n=527105&amp;date=18.03.2026&amp;dst=960&amp;field=134&amp;demo=2" TargetMode = "External"/><Relationship Id="rId10" Type="http://schemas.openxmlformats.org/officeDocument/2006/relationships/hyperlink" Target="https://login.consultant.ru/link/?req=doc&amp;base=LAW&amp;n=511791&amp;date=18.03.2026&amp;dst=1259&amp;field=134&amp;demo=2" TargetMode = "External"/><Relationship Id="rId11" Type="http://schemas.openxmlformats.org/officeDocument/2006/relationships/hyperlink" Target="https://login.consultant.ru/link/?req=doc&amp;base=LAW&amp;n=527105&amp;date=18.03.2026&amp;dst=972&amp;field=134&amp;demo=2" TargetMode = "External"/><Relationship Id="rId12" Type="http://schemas.openxmlformats.org/officeDocument/2006/relationships/hyperlink" Target="https://login.consultant.ru/link/?req=doc&amp;base=LAW&amp;n=508490&amp;date=18.03.2026&amp;dst=10842&amp;field=134&amp;demo=2" TargetMode = "External"/><Relationship Id="rId13" Type="http://schemas.openxmlformats.org/officeDocument/2006/relationships/hyperlink" Target="https://login.consultant.ru/link/?req=doc&amp;base=LAW&amp;n=508490&amp;date=18.03.2026&amp;dst=10843&amp;field=134&amp;demo=2" TargetMode = "External"/><Relationship Id="rId14" Type="http://schemas.openxmlformats.org/officeDocument/2006/relationships/hyperlink" Target="https://login.consultant.ru/link/?req=doc&amp;base=LAW&amp;n=508490&amp;date=18.03.2026&amp;demo=2" TargetMode = "External"/><Relationship Id="rId15" Type="http://schemas.openxmlformats.org/officeDocument/2006/relationships/hyperlink" Target="https://login.consultant.ru/link/?req=doc&amp;base=LAW&amp;n=508490&amp;date=18.03.2026&amp;dst=10513&amp;field=134&amp;demo=2" TargetMode = "External"/><Relationship Id="rId16" Type="http://schemas.openxmlformats.org/officeDocument/2006/relationships/hyperlink" Target="https://login.consultant.ru/link/?req=doc&amp;base=LAW&amp;n=508490&amp;date=18.03.2026&amp;demo=2" TargetMode = "External"/><Relationship Id="rId17" Type="http://schemas.openxmlformats.org/officeDocument/2006/relationships/hyperlink" Target="https://login.consultant.ru/link/?req=doc&amp;base=LAW&amp;n=473943&amp;date=18.03.2026&amp;demo=2" TargetMode = "External"/><Relationship Id="rId18" Type="http://schemas.openxmlformats.org/officeDocument/2006/relationships/hyperlink" Target="https://login.consultant.ru/link/?req=doc&amp;base=LAW&amp;n=482927&amp;date=18.03.2026&amp;dst=100012&amp;field=134&amp;demo=2" TargetMode = "External"/><Relationship Id="rId19" Type="http://schemas.openxmlformats.org/officeDocument/2006/relationships/hyperlink" Target="https://login.consultant.ru/link/?req=doc&amp;base=LAW&amp;n=508490&amp;date=18.03.2026&amp;dst=101989&amp;field=134&amp;demo=2" TargetMode = "External"/><Relationship Id="rId20" Type="http://schemas.openxmlformats.org/officeDocument/2006/relationships/hyperlink" Target="https://login.consultant.ru/link/?req=doc&amp;base=LAW&amp;n=508490&amp;date=18.03.2026&amp;dst=101997&amp;field=134&amp;demo=2" TargetMode = "External"/><Relationship Id="rId21" Type="http://schemas.openxmlformats.org/officeDocument/2006/relationships/hyperlink" Target="https://login.consultant.ru/link/?req=doc&amp;base=LAW&amp;n=508490&amp;date=18.03.2026&amp;dst=101998&amp;field=134&amp;demo=2" TargetMode = "External"/><Relationship Id="rId22" Type="http://schemas.openxmlformats.org/officeDocument/2006/relationships/hyperlink" Target="https://login.consultant.ru/link/?req=doc&amp;base=LAW&amp;n=473943&amp;date=18.03.2026&amp;demo=2" TargetMode = "External"/><Relationship Id="rId23" Type="http://schemas.openxmlformats.org/officeDocument/2006/relationships/hyperlink" Target="https://login.consultant.ru/link/?req=doc&amp;base=LAW&amp;n=508490&amp;date=18.03.2026&amp;dst=101971&amp;field=134&amp;demo=2" TargetMode = "External"/><Relationship Id="rId24" Type="http://schemas.openxmlformats.org/officeDocument/2006/relationships/hyperlink" Target="https://login.consultant.ru/link/?req=doc&amp;base=LAW&amp;n=473943&amp;date=18.03.2026&amp;demo=2" TargetMode = "External"/><Relationship Id="rId25" Type="http://schemas.openxmlformats.org/officeDocument/2006/relationships/hyperlink" Target="https://login.consultant.ru/link/?req=doc&amp;base=LAW&amp;n=490536&amp;date=18.03.2026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02.03.2026 N 11229-ДН/04
&lt;О безвозмездном размещении в МКД оборудования операторов связи в целях предоставления услуг связи жильцам&gt;</dc:title>
  <dcterms:created xsi:type="dcterms:W3CDTF">2026-03-18T16:14:13Z</dcterms:created>
</cp:coreProperties>
</file>