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17 марта 2026 г. N БС-36-11/1995@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ПРИМЕНЕНИИ</w:t>
      </w:r>
    </w:p>
    <w:p>
      <w:pPr>
        <w:pStyle w:val="2"/>
        <w:jc w:val="center"/>
      </w:pPr>
      <w:r>
        <w:rPr>
          <w:sz w:val="24"/>
        </w:rPr>
        <w:t xml:space="preserve">ПОНИЖЕННОГО ТАРИФА СТРАХОВЫХ ВЗНОСОВ СУБЪЕКТАМИ МСП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в связи с вступлением в силу с 01.01.2026 Федерального </w:t>
      </w:r>
      <w:hyperlink w:history="0" r:id="rId7" w:tooltip="Федеральный закон от 28.11.2025 N 425-ФЗ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28.11.2025 N 425-ФЗ 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Федерации" в части применения пониженного тарифа страховых взносов субъектами малого и среднего предпринимательства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Исходя из положений </w:t>
      </w:r>
      <w:hyperlink w:history="0" r:id="rId8" w:tooltip="&quot;Налоговый кодекс Российской Федерации (часть вторая)&quot; от 05.08.2000 N 117-ФЗ (ред. от 20.02.2026) (с изм. и доп., вступ. в силу с 20.03.2026) {КонсультантПлюс}">
        <w:r>
          <w:rPr>
            <w:sz w:val="24"/>
            <w:color w:val="0000ff"/>
          </w:rPr>
          <w:t xml:space="preserve">пунктов 13.3</w:t>
        </w:r>
      </w:hyperlink>
      <w:r>
        <w:rPr>
          <w:sz w:val="24"/>
        </w:rPr>
        <w:t xml:space="preserve"> и </w:t>
      </w:r>
      <w:hyperlink w:history="0" r:id="rId9" w:tooltip="&quot;Налоговый кодекс Российской Федерации (часть вторая)&quot; от 05.08.2000 N 117-ФЗ (ред. от 20.02.2026) (с изм. и доп., вступ. в силу с 20.03.2026) {КонсультантПлюс}">
        <w:r>
          <w:rPr>
            <w:sz w:val="24"/>
            <w:color w:val="0000ff"/>
          </w:rPr>
          <w:t xml:space="preserve">2.4 статьи 427</w:t>
        </w:r>
      </w:hyperlink>
      <w:r>
        <w:rPr>
          <w:sz w:val="24"/>
        </w:rPr>
        <w:t xml:space="preserve"> Налогового кодекса Российской Федерации (далее - Кодекс) для плательщиков страховых взносов, признаваемых субъектами малого или среднего предпринимательства в соответствии с Федеральным </w:t>
      </w:r>
      <w:hyperlink w:history="0" r:id="rId10" w:tooltip="Федеральный закон от 24.07.2007 N 209-ФЗ (ред. от 29.12.2025) &quot;О развитии малого и среднего предпринимательства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24.07.2007 N 209-ФЗ "О развитии малого и среднего предпринимательства в Российской Федерации" (далее - субъекты МСП), основным видом экономической деятельности которых является один из видов экономической деятельности Общероссийского </w:t>
      </w:r>
      <w:hyperlink w:history="0" r:id="rId11" w:tooltip="&quot;ОК 029-2014 (КДЕС Ред. 2). Общероссийский классификатор видов экономической деятельности&quot; (утв. Приказом Росстандарта от 31.01.2014 N 14-ст) (ред. от 11.09.2025) ------------ Недействующая редакция {КонсультантПлюс}">
        <w:r>
          <w:rPr>
            <w:sz w:val="24"/>
            <w:color w:val="0000ff"/>
          </w:rPr>
          <w:t xml:space="preserve">классификатора</w:t>
        </w:r>
      </w:hyperlink>
      <w:r>
        <w:rPr>
          <w:sz w:val="24"/>
        </w:rPr>
        <w:t xml:space="preserve"> видов экономической деятельности по перечню, утверждаемому Правительством Российской Федерации, с 01.01.2026 установлен единый пониженный тариф страховых взносов в размере 15,0 процента в отношении части выплат в пользу физического лица, определяемой по итогам каждого календарного месяца как превышение над величиной полуторакратного минимального размера оплаты труда, установленного федеральным законом на начало расчетного периода.</w:t>
      </w:r>
    </w:p>
    <w:p>
      <w:pPr>
        <w:pStyle w:val="0"/>
        <w:spacing w:before="240" w:lineRule="auto"/>
        <w:ind w:firstLine="540"/>
        <w:jc w:val="both"/>
      </w:pPr>
      <w:hyperlink w:history="0" r:id="rId12" w:tooltip="Распоряжение Правительства РФ от 27.12.2025 N 4125-р &lt;Об утверждении Перечня видов экономической деятельности Общероссийского классификатора видов экономической деятельности для целей применения единого пониженного тарифа страховых взносов&g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видов экономической деятельности Общероссийского классификатора видов экономической деятельности для целей применения единого пониженного тарифа страховых взносов утвержден распоряжением Правительства Российской Федерации от 27.12.2025 N 4125-р (далее - Перечень).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Виды экономической деятельности, указанные в Перечне, определены на уровне класса (подкласса) иерархического метода классификации и последовательного метода кодирования, предусмотренного </w:t>
      </w:r>
      <w:hyperlink w:history="0" r:id="rId13" w:tooltip="&quot;ОК 029-2014 (КДЕС Ред. 2). Общероссийский классификатор видов экономической деятельности&quot; (утв. Приказом Росстандарта от 31.01.2014 N 14-ст) (ред. от 11.09.2025) ------------ Недействующая редакция {КонсультантПлюс}">
        <w:r>
          <w:rPr>
            <w:sz w:val="24"/>
            <w:color w:val="0000ff"/>
          </w:rPr>
          <w:t xml:space="preserve">ОКВЭД 2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Соответственно, все входящие в определенный класс (подкласс) подклассы, группы, подгруппы и виды осуществления деятельности по </w:t>
      </w:r>
      <w:hyperlink w:history="0" r:id="rId14" w:tooltip="&quot;ОК 029-2014 (КДЕС Ред. 2). Общероссийский классификатор видов экономической деятельности&quot; (утв. Приказом Росстандарта от 31.01.2014 N 14-ст) (ред. от 11.09.2025) ------------ Недействующая редакция {КонсультантПлюс}">
        <w:r>
          <w:rPr>
            <w:sz w:val="24"/>
            <w:color w:val="0000ff"/>
          </w:rPr>
          <w:t xml:space="preserve">ОКВЭД 2</w:t>
        </w:r>
      </w:hyperlink>
      <w:r>
        <w:rPr>
          <w:sz w:val="24"/>
        </w:rPr>
        <w:t xml:space="preserve"> также относятся к </w:t>
      </w:r>
      <w:hyperlink w:history="0" r:id="rId15" w:tooltip="Распоряжение Правительства РФ от 27.12.2025 N 4125-р &lt;Об утверждении Перечня видов экономической деятельности Общероссийского классификатора видов экономической деятельности для целей применения единого пониженного тарифа страховых взносов&gt; {КонсультантПлюс}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Условиями применения пониженного тарифа страховых взносов, предусмотренного </w:t>
      </w:r>
      <w:hyperlink w:history="0" r:id="rId16" w:tooltip="&quot;Налоговый кодекс Российской Федерации (часть вторая)&quot; от 05.08.2000 N 117-ФЗ (ред. от 20.02.2026) (с изм. и доп., вступ. в силу с 20.03.2026) {КонсультантПлюс}">
        <w:r>
          <w:rPr>
            <w:sz w:val="24"/>
            <w:color w:val="0000ff"/>
          </w:rPr>
          <w:t xml:space="preserve">пунктом 2.4 статьи 427</w:t>
        </w:r>
      </w:hyperlink>
      <w:r>
        <w:rPr>
          <w:sz w:val="24"/>
        </w:rPr>
        <w:t xml:space="preserve"> Кодекса, являются: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соответствующий вид экономической деятельности указан в качестве основного вида экономической деятельности в едином государственном реестре юридических лиц либо едином государственном реестре индивидуальных предпринимателей;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по итогам отчетного (расчетного) периода в сумме всех доходов, определяемых в порядке, установленном </w:t>
      </w:r>
      <w:hyperlink w:history="0" r:id="rId17" w:tooltip="&quot;Налоговый кодекс Российской Федерации (часть вторая)&quot; от 05.08.2000 N 117-ФЗ (ред. от 20.02.2026) (с изм. и доп., вступ. в силу с 20.03.2026) {КонсультантПлюс}">
        <w:r>
          <w:rPr>
            <w:sz w:val="24"/>
            <w:color w:val="0000ff"/>
          </w:rPr>
          <w:t xml:space="preserve">главой 23</w:t>
        </w:r>
      </w:hyperlink>
      <w:r>
        <w:rPr>
          <w:sz w:val="24"/>
        </w:rPr>
        <w:t xml:space="preserve">, </w:t>
      </w:r>
      <w:hyperlink w:history="0" r:id="rId18" w:tooltip="&quot;Налоговый кодекс Российской Федерации (часть вторая)&quot; от 05.08.2000 N 117-ФЗ (ред. от 20.02.2026) (с изм. и доп., вступ. в силу с 20.03.2026) {КонсультантПлюс}">
        <w:r>
          <w:rPr>
            <w:sz w:val="24"/>
            <w:color w:val="0000ff"/>
          </w:rPr>
          <w:t xml:space="preserve">25</w:t>
        </w:r>
      </w:hyperlink>
      <w:r>
        <w:rPr>
          <w:sz w:val="24"/>
        </w:rPr>
        <w:t xml:space="preserve"> или </w:t>
      </w:r>
      <w:hyperlink w:history="0" r:id="rId19" w:tooltip="&quot;Налоговый кодекс Российской Федерации (часть вторая)&quot; от 05.08.2000 N 117-ФЗ (ред. от 20.02.2026) (с изм. и доп., вступ. в силу с 20.03.2026) {КонсультантПлюс}">
        <w:r>
          <w:rPr>
            <w:sz w:val="24"/>
            <w:color w:val="0000ff"/>
          </w:rPr>
          <w:t xml:space="preserve">26.2</w:t>
        </w:r>
      </w:hyperlink>
      <w:r>
        <w:rPr>
          <w:sz w:val="24"/>
        </w:rPr>
        <w:t xml:space="preserve"> настоящего Кодекса, не менее 70 процентов составляют доходы от осуществления основного вида экономической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несоответствия плательщика указанным условиям, такой плательщик лишается права на применение пониженного тарифа страховых взносов с начала расчетного периода, в котором допущено несоответствие установленным условиям.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в случае соответствия плательщика условиям, определенным </w:t>
      </w:r>
      <w:hyperlink w:history="0" r:id="rId20" w:tooltip="&quot;Налоговый кодекс Российской Федерации (часть вторая)&quot; от 05.08.2000 N 117-ФЗ (ред. от 20.02.2026) (с изм. и доп., вступ. в силу с 20.03.2026) {КонсультантПлюс}">
        <w:r>
          <w:rPr>
            <w:sz w:val="24"/>
            <w:color w:val="0000ff"/>
          </w:rPr>
          <w:t xml:space="preserve">пунктом 13.3 статьи 427</w:t>
        </w:r>
      </w:hyperlink>
      <w:r>
        <w:rPr>
          <w:sz w:val="24"/>
        </w:rPr>
        <w:t xml:space="preserve"> Кодекса, но исключения его из реестра МСП, такой плательщик лишается права на применение пониженного тарифа страховых взносов, установленного </w:t>
      </w:r>
      <w:hyperlink w:history="0" r:id="rId21" w:tooltip="&quot;Налоговый кодекс Российской Федерации (часть вторая)&quot; от 05.08.2000 N 117-ФЗ (ред. от 20.02.2026) (с изм. и доп., вступ. в силу с 20.03.2026) {КонсультантПлюс}">
        <w:r>
          <w:rPr>
            <w:sz w:val="24"/>
            <w:color w:val="0000ff"/>
          </w:rPr>
          <w:t xml:space="preserve">пунктом 2.4 статьи 427</w:t>
        </w:r>
      </w:hyperlink>
      <w:r>
        <w:rPr>
          <w:sz w:val="24"/>
        </w:rPr>
        <w:t xml:space="preserve"> Кодекса, с 1-го числа месяца, в котором плательщик исключен из реестра МСП.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плательщик страховых взносов, признаваемый субъектом МСП, изменит в текущем году основной вид экономической деятельности в ЕГРЮЛ/ЕГРИП на вид деятельности, который указан в Перечне, то он будет вправе применять пониженный тариф страховых взносов, предусмотренный </w:t>
      </w:r>
      <w:hyperlink w:history="0" r:id="rId22" w:tooltip="&quot;Налоговый кодекс Российской Федерации (часть вторая)&quot; от 05.08.2000 N 117-ФЗ (ред. от 20.02.2026) (с изм. и доп., вступ. в силу с 20.03.2026) {КонсультантПлюс}">
        <w:r>
          <w:rPr>
            <w:sz w:val="24"/>
            <w:color w:val="0000ff"/>
          </w:rPr>
          <w:t xml:space="preserve">пунктом 2.4 статьи 427</w:t>
        </w:r>
      </w:hyperlink>
      <w:r>
        <w:rPr>
          <w:sz w:val="24"/>
        </w:rPr>
        <w:t xml:space="preserve"> Кодекса, с 1-го числа месяца, в котором изменен основной ОКВЭД в ЕГРЮЛ/ЕГРИП при соблюдении вышеупомянутого условия о доле доходов от осуществления этого основного вида экономической деятельности по итогам отчетных (расчетного) периодов текущего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если плательщик страховых взносов, признаваемый субъектом МСП, соответствующий условиям, установленным </w:t>
      </w:r>
      <w:hyperlink w:history="0" r:id="rId23" w:tooltip="&quot;Налоговый кодекс Российской Федерации (часть вторая)&quot; от 05.08.2000 N 117-ФЗ (ред. от 20.02.2026) (с изм. и доп., вступ. в силу с 20.03.2026) {КонсультантПлюс}">
        <w:r>
          <w:rPr>
            <w:sz w:val="24"/>
            <w:color w:val="0000ff"/>
          </w:rPr>
          <w:t xml:space="preserve">пунктом 13.3 статьи 427</w:t>
        </w:r>
      </w:hyperlink>
      <w:r>
        <w:rPr>
          <w:sz w:val="24"/>
        </w:rPr>
        <w:t xml:space="preserve"> Кодекса, изменит в текущем году основной вид экономической деятельности в ЕГРЮЛ/ЕГРИП, на вид деятельности не поименованный в Перечне, то такой плательщик утратит право на применение пониженного тарифа страховых взносов, предусмотренного </w:t>
      </w:r>
      <w:hyperlink w:history="0" r:id="rId24" w:tooltip="&quot;Налоговый кодекс Российской Федерации (часть вторая)&quot; от 05.08.2000 N 117-ФЗ (ред. от 20.02.2026) (с изм. и доп., вступ. в силу с 20.03.2026) {КонсультантПлюс}">
        <w:r>
          <w:rPr>
            <w:sz w:val="24"/>
            <w:color w:val="0000ff"/>
          </w:rPr>
          <w:t xml:space="preserve">пунктом 2.4 статьи 427</w:t>
        </w:r>
      </w:hyperlink>
      <w:r>
        <w:rPr>
          <w:sz w:val="24"/>
        </w:rPr>
        <w:t xml:space="preserve"> Кодекса, с 1-го числа месяца, в котором изменен основной ОКВЭД в ЕГРЮЛ/ЕГРИП.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Управлениям ФНС России по субъектам Российской Федерации довести настоящее письмо до нижестоящих налоговых органов и плательщиков страховых взносов.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С.Л.БОНДАРЧУК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ФНС России от 17.03.2026 N БС-36-11/1995@</w:t>
            <w:br/>
            <w:t>"О применении пониженного тарифа страховых взносов субъектами МСП"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ФНС России от 17.03.2026 N БС-36-11/1995@ "О применении пониженного тарифа страховых взносов субъектами МСП"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0020&amp;date=20.03.2026&amp;demo=2" TargetMode = "External"/><Relationship Id="rId8" Type="http://schemas.openxmlformats.org/officeDocument/2006/relationships/hyperlink" Target="https://login.consultant.ru/link/?req=doc&amp;base=LAW&amp;n=527232&amp;date=20.03.2026&amp;dst=28443&amp;field=134&amp;demo=2" TargetMode = "External"/><Relationship Id="rId9" Type="http://schemas.openxmlformats.org/officeDocument/2006/relationships/hyperlink" Target="https://login.consultant.ru/link/?req=doc&amp;base=LAW&amp;n=527232&amp;date=20.03.2026&amp;dst=28430&amp;field=134&amp;demo=2" TargetMode = "External"/><Relationship Id="rId10" Type="http://schemas.openxmlformats.org/officeDocument/2006/relationships/hyperlink" Target="https://login.consultant.ru/link/?req=doc&amp;base=LAW&amp;n=523239&amp;date=20.03.2026&amp;demo=2" TargetMode = "External"/><Relationship Id="rId11" Type="http://schemas.openxmlformats.org/officeDocument/2006/relationships/hyperlink" Target="https://login.consultant.ru/link/?req=doc&amp;base=LAW&amp;n=518477&amp;date=20.03.2026&amp;demo=2" TargetMode = "External"/><Relationship Id="rId12" Type="http://schemas.openxmlformats.org/officeDocument/2006/relationships/hyperlink" Target="https://login.consultant.ru/link/?req=doc&amp;base=LAW&amp;n=523172&amp;date=20.03.2026&amp;dst=100007&amp;field=134&amp;demo=2" TargetMode = "External"/><Relationship Id="rId13" Type="http://schemas.openxmlformats.org/officeDocument/2006/relationships/hyperlink" Target="https://login.consultant.ru/link/?req=doc&amp;base=LAW&amp;n=518477&amp;date=20.03.2026&amp;demo=2" TargetMode = "External"/><Relationship Id="rId14" Type="http://schemas.openxmlformats.org/officeDocument/2006/relationships/hyperlink" Target="https://login.consultant.ru/link/?req=doc&amp;base=LAW&amp;n=518477&amp;date=20.03.2026&amp;demo=2" TargetMode = "External"/><Relationship Id="rId15" Type="http://schemas.openxmlformats.org/officeDocument/2006/relationships/hyperlink" Target="https://login.consultant.ru/link/?req=doc&amp;base=LAW&amp;n=523172&amp;date=20.03.2026&amp;dst=100007&amp;field=134&amp;demo=2" TargetMode = "External"/><Relationship Id="rId16" Type="http://schemas.openxmlformats.org/officeDocument/2006/relationships/hyperlink" Target="https://login.consultant.ru/link/?req=doc&amp;base=LAW&amp;n=527232&amp;date=20.03.2026&amp;dst=28430&amp;field=134&amp;demo=2" TargetMode = "External"/><Relationship Id="rId17" Type="http://schemas.openxmlformats.org/officeDocument/2006/relationships/hyperlink" Target="https://login.consultant.ru/link/?req=doc&amp;base=LAW&amp;n=527232&amp;date=20.03.2026&amp;dst=101069&amp;field=134&amp;demo=2" TargetMode = "External"/><Relationship Id="rId18" Type="http://schemas.openxmlformats.org/officeDocument/2006/relationships/hyperlink" Target="https://login.consultant.ru/link/?req=doc&amp;base=LAW&amp;n=527232&amp;date=20.03.2026&amp;dst=101834&amp;field=134&amp;demo=2" TargetMode = "External"/><Relationship Id="rId19" Type="http://schemas.openxmlformats.org/officeDocument/2006/relationships/hyperlink" Target="https://login.consultant.ru/link/?req=doc&amp;base=LAW&amp;n=527232&amp;date=20.03.2026&amp;dst=103572&amp;field=134&amp;demo=2" TargetMode = "External"/><Relationship Id="rId20" Type="http://schemas.openxmlformats.org/officeDocument/2006/relationships/hyperlink" Target="https://login.consultant.ru/link/?req=doc&amp;base=LAW&amp;n=527232&amp;date=20.03.2026&amp;dst=28443&amp;field=134&amp;demo=2" TargetMode = "External"/><Relationship Id="rId21" Type="http://schemas.openxmlformats.org/officeDocument/2006/relationships/hyperlink" Target="https://login.consultant.ru/link/?req=doc&amp;base=LAW&amp;n=527232&amp;date=20.03.2026&amp;dst=28430&amp;field=134&amp;demo=2" TargetMode = "External"/><Relationship Id="rId22" Type="http://schemas.openxmlformats.org/officeDocument/2006/relationships/hyperlink" Target="https://login.consultant.ru/link/?req=doc&amp;base=LAW&amp;n=527232&amp;date=20.03.2026&amp;dst=28430&amp;field=134&amp;demo=2" TargetMode = "External"/><Relationship Id="rId23" Type="http://schemas.openxmlformats.org/officeDocument/2006/relationships/hyperlink" Target="https://login.consultant.ru/link/?req=doc&amp;base=LAW&amp;n=527232&amp;date=20.03.2026&amp;dst=28443&amp;field=134&amp;demo=2" TargetMode = "External"/><Relationship Id="rId24" Type="http://schemas.openxmlformats.org/officeDocument/2006/relationships/hyperlink" Target="https://login.consultant.ru/link/?req=doc&amp;base=LAW&amp;n=527232&amp;date=20.03.2026&amp;dst=2843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17.03.2026 N БС-36-11/1995@
"О применении пониженного тарифа страховых взносов субъектами МСП"</dc:title>
  <dcterms:created xsi:type="dcterms:W3CDTF">2026-03-20T12:38:32Z</dcterms:created>
</cp:coreProperties>
</file>