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18 марта 2026 г. N 14793-ДН/04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письма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81(11)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включен в раздел VII "Порядок учета коммунальных услуг с использованием приборов учета, основания и порядок проведения проверок состояния приборов учета и правильности снятия их показаний" (пункты с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80</w:t>
        </w:r>
      </w:hyperlink>
      <w:r>
        <w:rPr>
          <w:sz w:val="24"/>
        </w:rPr>
        <w:t xml:space="preserve"> по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85(3)</w:t>
        </w:r>
      </w:hyperlink>
      <w:r>
        <w:rPr>
          <w:sz w:val="24"/>
        </w:rPr>
        <w:t xml:space="preserve"> Правил N 354 включительно).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пункте 80</w:t>
        </w:r>
      </w:hyperlink>
      <w:r>
        <w:rPr>
          <w:sz w:val="24"/>
        </w:rPr>
        <w:t xml:space="preserve"> Правил N 354 именуются виды приборов учета, порядок учета коммунальных услуг с использованием которых регулирует учет объема (количества) коммунальных услуг, предоставленных потребителю в жилом или в нежилом помещении, </w:t>
      </w:r>
      <w:hyperlink w:history="0" r:id="rId1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 VII</w:t>
        </w:r>
      </w:hyperlink>
      <w:r>
        <w:rPr>
          <w:sz w:val="24"/>
        </w:rPr>
        <w:t xml:space="preserve"> Правил N 354, а именно: индивидуальные, общие (квартирные), комнатные приборы учета (далее - ИПУ).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Все пункты </w:t>
      </w:r>
      <w:hyperlink w:history="0" r:id="rId1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раздела VII</w:t>
        </w:r>
      </w:hyperlink>
      <w:r>
        <w:rPr>
          <w:sz w:val="24"/>
        </w:rPr>
        <w:t xml:space="preserve"> Правил N 354 регулируют отношения исключительно между исполнителем и потребителем коммунальной услуги,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 вводу ИПУ потребителя в эксплуатацию: подача заявки собственника жилого или нежилого помещения исполнителю, согласование даты осуществления исполнителем работ, требования к ИПУ, основания отказа в вводе в эксплуатацию ИПУ, подписание акта ввода прибора учета в эксплуатацию (</w:t>
      </w:r>
      <w:hyperlink w:history="0" r:id="rId1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пункты 81</w:t>
        </w:r>
      </w:hyperlink>
      <w:r>
        <w:rPr>
          <w:sz w:val="24"/>
        </w:rPr>
        <w:t xml:space="preserve"> - </w:t>
      </w:r>
      <w:hyperlink w:history="0" r:id="rId1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81(9))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требования к эксплуатации индивидуального прибора учета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(п. 81(10))</w:t>
        </w:r>
      </w:hyperlink>
      <w:r>
        <w:rPr>
          <w:sz w:val="24"/>
        </w:rPr>
        <w:t xml:space="preserve">, которые, как указано в </w:t>
      </w:r>
      <w:hyperlink w:history="0" r:id="rId1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 первом пункта 81</w:t>
        </w:r>
      </w:hyperlink>
      <w:r>
        <w:rPr>
          <w:sz w:val="24"/>
        </w:rPr>
        <w:t xml:space="preserve"> Правил N 354, обязан обеспечить собственник жилого или нежилого помещения;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порядок признания ИПУ вышедшим из строя и обязательные действия потребителя по уведомлению исполнителя, а также правила ввода ИПУ после его ремонта, замены, поверки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(п. 81(12)</w:t>
        </w:r>
      </w:hyperlink>
      <w:r>
        <w:rPr>
          <w:sz w:val="24"/>
        </w:rPr>
        <w:t xml:space="preserve"> - </w:t>
      </w:r>
      <w:hyperlink w:history="0" r:id="rId1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81(14))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порядок проведения исполнителем проверок состояния ИПУ и распределителей и порядок составления актов проверки таких ИПУ (</w:t>
      </w: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п. 82</w:t>
        </w:r>
      </w:hyperlink>
      <w:r>
        <w:rPr>
          <w:sz w:val="24"/>
        </w:rPr>
        <w:t xml:space="preserve"> - 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85(2))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порядок расчета платы за коммунальные услуги при составлении акта об отказе в допуске к индивидуальному прибору учета в течение трех расчетных периодов подряд </w:t>
      </w:r>
      <w:hyperlink w:history="0" r:id="rId2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(п. 85(3))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поскольку </w:t>
      </w:r>
      <w:hyperlink w:history="0" r:id="rId2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 VII</w:t>
        </w:r>
      </w:hyperlink>
      <w:r>
        <w:rPr>
          <w:sz w:val="24"/>
        </w:rPr>
        <w:t xml:space="preserve"> Правил N 354 регулирует отношения только по использованию ИПУ, то включенный в раздел VII Правил N 354 </w:t>
      </w:r>
      <w:hyperlink w:history="0" r:id="rId2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81(11)</w:t>
        </w:r>
      </w:hyperlink>
      <w:r>
        <w:rPr>
          <w:sz w:val="24"/>
        </w:rPr>
        <w:t xml:space="preserve"> регулирует отношения между исполнителем и потребителем в случаях несанкционированного вмешательства в работу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Положениями </w:t>
      </w:r>
      <w:hyperlink w:history="0" r:id="rId2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третьего</w:t>
        </w:r>
      </w:hyperlink>
      <w:r>
        <w:rPr>
          <w:sz w:val="24"/>
        </w:rPr>
        <w:t xml:space="preserve"> - </w:t>
      </w:r>
      <w:hyperlink w:history="0" r:id="rId2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пятого абзацев пункта 81(11)</w:t>
        </w:r>
      </w:hyperlink>
      <w:r>
        <w:rPr>
          <w:sz w:val="24"/>
        </w:rPr>
        <w:t xml:space="preserve"> Правил N 354 определяются обязательные действия исполнителя при проведении проверки технического состояния ИПУ на предмет подтверждения работоспособности ИПУ и исключения фактов вмешательства потребителями в работу ИПУ, которые повлекли предоставление исполнителю недостоверных сведений о фактически потребляемом количестве коммунальных услуг в помещении потребителя.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шестом абзаце пункта 81(11)</w:t>
        </w:r>
      </w:hyperlink>
      <w:r>
        <w:rPr>
          <w:sz w:val="24"/>
        </w:rPr>
        <w:t xml:space="preserve"> Правил N 354 установлены последствия обнаружения исполнителем определенных </w:t>
      </w:r>
      <w:hyperlink w:history="0" r:id="rId2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абзацами третьим</w:t>
        </w:r>
      </w:hyperlink>
      <w:r>
        <w:rPr>
          <w:sz w:val="24"/>
        </w:rPr>
        <w:t xml:space="preserve"> - </w:t>
      </w:r>
      <w:hyperlink w:history="0" r:id="rId2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пятым</w:t>
        </w:r>
      </w:hyperlink>
      <w:r>
        <w:rPr>
          <w:sz w:val="24"/>
        </w:rPr>
        <w:t xml:space="preserve"> указанного пункта нарушений, которые квалифицированы как несанкционированное вмешательство в работу ИПУ, в том числе основания и порядок начисления платы за коммунальные услуги соответствующему потребителю с коэффициентом 10.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 общему правилу, установленному в </w:t>
      </w:r>
      <w:hyperlink w:history="0" r:id="rId3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 шестом пункта 81(11)</w:t>
        </w:r>
      </w:hyperlink>
      <w:r>
        <w:rPr>
          <w:sz w:val="24"/>
        </w:rPr>
        <w:t xml:space="preserve"> Правил N 354, установление исполнителем факта несанкционированного вмешательства в работу ИПУ позволяет исполнителю в соответствии с </w:t>
      </w:r>
      <w:hyperlink w:history="0" r:id="rId3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3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r:id="rId3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"в" пункта 81(12)</w:t>
        </w:r>
      </w:hyperlink>
      <w:r>
        <w:rPr>
          <w:sz w:val="24"/>
        </w:rPr>
        <w:t xml:space="preserve"> Правил N 354 признать такой ИПУ неисправным.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3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восьмого абзаца пункта 81(11)</w:t>
        </w:r>
      </w:hyperlink>
      <w:r>
        <w:rPr>
          <w:sz w:val="24"/>
        </w:rPr>
        <w:t xml:space="preserve"> Правил N 354 в случае если размер платы за коммунальную услугу по отоплению определяется без учета показаний ИПУ тепловой энергии, то нарушение показателей, указанных в </w:t>
      </w:r>
      <w:hyperlink w:history="0" r:id="rId3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абзацах третьем</w:t>
        </w:r>
      </w:hyperlink>
      <w:r>
        <w:rPr>
          <w:sz w:val="24"/>
        </w:rPr>
        <w:t xml:space="preserve"> - </w:t>
      </w:r>
      <w:hyperlink w:history="0" r:id="rId3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пятом</w:t>
        </w:r>
      </w:hyperlink>
      <w:r>
        <w:rPr>
          <w:sz w:val="24"/>
        </w:rPr>
        <w:t xml:space="preserve"> указанного пункта, не признается несанкционированным вмешательством в работу прибора учета.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Показания ИПУ тепловой энергии не применяются в расчетах размера платы за отопление в случае выхода ИПУ из строя (в том числе в связи с истечением межповерочного интервала поверки ИПУ), а также в случае, если многоквартирный дом не оборудован коллективным (общедомовым) прибором учета (далее - ОДПУ) тепловой энергии.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приведенных случаях факт несанкционированного вмешательства в работу ИПУ тепловой энергии, установленного в помещении, не влияет на порядок расчета размера платы за отопление для потребителя в таком помещении.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несанкционированного вмешательства в работу ОДПУ отмечается, что за обеспечение надлежащего содержания и работоспособности ОДПУ ответственность несет лицо, осуществляющее управление многоквартирным домом.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Отношения между таким лицом и ресурсоснабжающей организацией регулируются </w:t>
      </w:r>
      <w:hyperlink w:history="0" r:id="rId37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утвержденными постановлением Правительства Российской Федерации от 14 февраля 2012 г. N 124 (далее - Правила N 124).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8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пунктом 18(3)</w:t>
        </w:r>
      </w:hyperlink>
      <w:r>
        <w:rPr>
          <w:sz w:val="24"/>
        </w:rPr>
        <w:t xml:space="preserve"> Правил N 124 случаи неотображения прибором учета результатов измерений, нарушения контрольных пломб (или) знаков поверки, механического повреждения прибора учета признаются основаниями для признания ОДПУ вышедшим из строя. В </w:t>
      </w:r>
      <w:hyperlink w:history="0" r:id="rId39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Правил N 124 установлено, что в случае выхода ОДПУ тепловой энергии из строя объем тепловой энергии определяется исходя из среднемесячного объема тепловой энергии, определяемого в порядке, установленном </w:t>
      </w:r>
      <w:hyperlink w:history="0" r:id="rId4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</w:t>
      </w:r>
      <w:hyperlink w:history="0" r:id="rId41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(подпункт "в(2)" пункта 21</w:t>
        </w:r>
      </w:hyperlink>
      <w:r>
        <w:rPr>
          <w:sz w:val="24"/>
        </w:rPr>
        <w:t xml:space="preserve"> Правил N 124), а при невозможности определения среднемесячного объема тепловой энергии, в том числе по истечении 6 последующих расчетных периодов после выхода из строя ОДПУ, объем тепловой энергии определяется исходя из норматива потребления коммунальной услуги по отоплению </w:t>
      </w:r>
      <w:hyperlink w:history="0" r:id="rId42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(подпункт "в(1)" пункта 21</w:t>
        </w:r>
      </w:hyperlink>
      <w:r>
        <w:rPr>
          <w:sz w:val="24"/>
        </w:rPr>
        <w:t xml:space="preserve"> Правил N 124).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Ответственность лица, осуществляющего управление многоквартирным домом, за несанкционированное вмешательство в работу ОДПУ положениями </w:t>
      </w:r>
      <w:hyperlink w:history="0" r:id="rId43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124 не предусмотрена.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14793-ДН/04</w:t>
            <w:br/>
            <w:t>&lt;Об индивидуальных приборах учета&gt;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18.03.2026 N 14793-ДН/04 &lt;Об индивидуальных приборах учета&gt;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4.03.2026&amp;dst=100015&amp;field=134&amp;demo=2" TargetMode = "External"/><Relationship Id="rId8" Type="http://schemas.openxmlformats.org/officeDocument/2006/relationships/hyperlink" Target="https://login.consultant.ru/link/?req=doc&amp;base=LAW&amp;n=522272&amp;date=24.03.2026&amp;dst=968&amp;field=134&amp;demo=2" TargetMode = "External"/><Relationship Id="rId9" Type="http://schemas.openxmlformats.org/officeDocument/2006/relationships/hyperlink" Target="https://login.consultant.ru/link/?req=doc&amp;base=LAW&amp;n=522272&amp;date=24.03.2026&amp;dst=100361&amp;field=134&amp;demo=2" TargetMode = "External"/><Relationship Id="rId10" Type="http://schemas.openxmlformats.org/officeDocument/2006/relationships/hyperlink" Target="https://login.consultant.ru/link/?req=doc&amp;base=LAW&amp;n=522272&amp;date=24.03.2026&amp;dst=1031&amp;field=134&amp;demo=2" TargetMode = "External"/><Relationship Id="rId11" Type="http://schemas.openxmlformats.org/officeDocument/2006/relationships/hyperlink" Target="https://login.consultant.ru/link/?req=doc&amp;base=LAW&amp;n=522272&amp;date=24.03.2026&amp;dst=820&amp;field=134&amp;demo=2" TargetMode = "External"/><Relationship Id="rId12" Type="http://schemas.openxmlformats.org/officeDocument/2006/relationships/hyperlink" Target="https://login.consultant.ru/link/?req=doc&amp;base=LAW&amp;n=522272&amp;date=24.03.2026&amp;dst=100360&amp;field=134&amp;demo=2" TargetMode = "External"/><Relationship Id="rId13" Type="http://schemas.openxmlformats.org/officeDocument/2006/relationships/hyperlink" Target="https://login.consultant.ru/link/?req=doc&amp;base=LAW&amp;n=522272&amp;date=24.03.2026&amp;dst=100360&amp;field=134&amp;demo=2" TargetMode = "External"/><Relationship Id="rId14" Type="http://schemas.openxmlformats.org/officeDocument/2006/relationships/hyperlink" Target="https://login.consultant.ru/link/?req=doc&amp;base=LAW&amp;n=522272&amp;date=24.03.2026&amp;dst=101529&amp;field=134&amp;demo=2" TargetMode = "External"/><Relationship Id="rId15" Type="http://schemas.openxmlformats.org/officeDocument/2006/relationships/hyperlink" Target="https://login.consultant.ru/link/?req=doc&amp;base=LAW&amp;n=522272&amp;date=24.03.2026&amp;dst=834&amp;field=134&amp;demo=2" TargetMode = "External"/><Relationship Id="rId16" Type="http://schemas.openxmlformats.org/officeDocument/2006/relationships/hyperlink" Target="https://login.consultant.ru/link/?req=doc&amp;base=LAW&amp;n=522272&amp;date=24.03.2026&amp;dst=108&amp;field=134&amp;demo=2" TargetMode = "External"/><Relationship Id="rId17" Type="http://schemas.openxmlformats.org/officeDocument/2006/relationships/hyperlink" Target="https://login.consultant.ru/link/?req=doc&amp;base=LAW&amp;n=522272&amp;date=24.03.2026&amp;dst=101529&amp;field=134&amp;demo=2" TargetMode = "External"/><Relationship Id="rId18" Type="http://schemas.openxmlformats.org/officeDocument/2006/relationships/hyperlink" Target="https://login.consultant.ru/link/?req=doc&amp;base=LAW&amp;n=522272&amp;date=24.03.2026&amp;dst=110&amp;field=134&amp;demo=2" TargetMode = "External"/><Relationship Id="rId19" Type="http://schemas.openxmlformats.org/officeDocument/2006/relationships/hyperlink" Target="https://login.consultant.ru/link/?req=doc&amp;base=LAW&amp;n=522272&amp;date=24.03.2026&amp;dst=101548&amp;field=134&amp;demo=2" TargetMode = "External"/><Relationship Id="rId20" Type="http://schemas.openxmlformats.org/officeDocument/2006/relationships/hyperlink" Target="https://login.consultant.ru/link/?req=doc&amp;base=LAW&amp;n=522272&amp;date=24.03.2026&amp;dst=100367&amp;field=134&amp;demo=2" TargetMode = "External"/><Relationship Id="rId21" Type="http://schemas.openxmlformats.org/officeDocument/2006/relationships/hyperlink" Target="https://login.consultant.ru/link/?req=doc&amp;base=LAW&amp;n=522272&amp;date=24.03.2026&amp;dst=101563&amp;field=134&amp;demo=2" TargetMode = "External"/><Relationship Id="rId22" Type="http://schemas.openxmlformats.org/officeDocument/2006/relationships/hyperlink" Target="https://login.consultant.ru/link/?req=doc&amp;base=LAW&amp;n=522272&amp;date=24.03.2026&amp;dst=1031&amp;field=134&amp;demo=2" TargetMode = "External"/><Relationship Id="rId23" Type="http://schemas.openxmlformats.org/officeDocument/2006/relationships/hyperlink" Target="https://login.consultant.ru/link/?req=doc&amp;base=LAW&amp;n=522272&amp;date=24.03.2026&amp;dst=100360&amp;field=134&amp;demo=2" TargetMode = "External"/><Relationship Id="rId24" Type="http://schemas.openxmlformats.org/officeDocument/2006/relationships/hyperlink" Target="https://login.consultant.ru/link/?req=doc&amp;base=LAW&amp;n=522272&amp;date=24.03.2026&amp;dst=968&amp;field=134&amp;demo=2" TargetMode = "External"/><Relationship Id="rId25" Type="http://schemas.openxmlformats.org/officeDocument/2006/relationships/hyperlink" Target="https://login.consultant.ru/link/?req=doc&amp;base=LAW&amp;n=522272&amp;date=24.03.2026&amp;dst=101294&amp;field=134&amp;demo=2" TargetMode = "External"/><Relationship Id="rId26" Type="http://schemas.openxmlformats.org/officeDocument/2006/relationships/hyperlink" Target="https://login.consultant.ru/link/?req=doc&amp;base=LAW&amp;n=522272&amp;date=24.03.2026&amp;dst=101296&amp;field=134&amp;demo=2" TargetMode = "External"/><Relationship Id="rId27" Type="http://schemas.openxmlformats.org/officeDocument/2006/relationships/hyperlink" Target="https://login.consultant.ru/link/?req=doc&amp;base=LAW&amp;n=522272&amp;date=24.03.2026&amp;dst=101297&amp;field=134&amp;demo=2" TargetMode = "External"/><Relationship Id="rId28" Type="http://schemas.openxmlformats.org/officeDocument/2006/relationships/hyperlink" Target="https://login.consultant.ru/link/?req=doc&amp;base=LAW&amp;n=522272&amp;date=24.03.2026&amp;dst=101294&amp;field=134&amp;demo=2" TargetMode = "External"/><Relationship Id="rId29" Type="http://schemas.openxmlformats.org/officeDocument/2006/relationships/hyperlink" Target="https://login.consultant.ru/link/?req=doc&amp;base=LAW&amp;n=522272&amp;date=24.03.2026&amp;dst=101296&amp;field=134&amp;demo=2" TargetMode = "External"/><Relationship Id="rId30" Type="http://schemas.openxmlformats.org/officeDocument/2006/relationships/hyperlink" Target="https://login.consultant.ru/link/?req=doc&amp;base=LAW&amp;n=522272&amp;date=24.03.2026&amp;dst=101297&amp;field=134&amp;demo=2" TargetMode = "External"/><Relationship Id="rId31" Type="http://schemas.openxmlformats.org/officeDocument/2006/relationships/hyperlink" Target="https://login.consultant.ru/link/?req=doc&amp;base=LAW&amp;n=522272&amp;date=24.03.2026&amp;dst=111&amp;field=134&amp;demo=2" TargetMode = "External"/><Relationship Id="rId32" Type="http://schemas.openxmlformats.org/officeDocument/2006/relationships/hyperlink" Target="https://login.consultant.ru/link/?req=doc&amp;base=LAW&amp;n=522272&amp;date=24.03.2026&amp;dst=112&amp;field=134&amp;demo=2" TargetMode = "External"/><Relationship Id="rId33" Type="http://schemas.openxmlformats.org/officeDocument/2006/relationships/hyperlink" Target="https://login.consultant.ru/link/?req=doc&amp;base=LAW&amp;n=522272&amp;date=24.03.2026&amp;dst=113&amp;field=134&amp;demo=2" TargetMode = "External"/><Relationship Id="rId34" Type="http://schemas.openxmlformats.org/officeDocument/2006/relationships/hyperlink" Target="https://login.consultant.ru/link/?req=doc&amp;base=LAW&amp;n=522272&amp;date=24.03.2026&amp;dst=476&amp;field=134&amp;demo=2" TargetMode = "External"/><Relationship Id="rId35" Type="http://schemas.openxmlformats.org/officeDocument/2006/relationships/hyperlink" Target="https://login.consultant.ru/link/?req=doc&amp;base=LAW&amp;n=522272&amp;date=24.03.2026&amp;dst=101294&amp;field=134&amp;demo=2" TargetMode = "External"/><Relationship Id="rId36" Type="http://schemas.openxmlformats.org/officeDocument/2006/relationships/hyperlink" Target="https://login.consultant.ru/link/?req=doc&amp;base=LAW&amp;n=522272&amp;date=24.03.2026&amp;dst=101296&amp;field=134&amp;demo=2" TargetMode = "External"/><Relationship Id="rId37" Type="http://schemas.openxmlformats.org/officeDocument/2006/relationships/hyperlink" Target="https://login.consultant.ru/link/?req=doc&amp;base=LAW&amp;n=485325&amp;date=24.03.2026&amp;dst=100028&amp;field=134&amp;demo=2" TargetMode = "External"/><Relationship Id="rId38" Type="http://schemas.openxmlformats.org/officeDocument/2006/relationships/hyperlink" Target="https://login.consultant.ru/link/?req=doc&amp;base=LAW&amp;n=485325&amp;date=24.03.2026&amp;dst=56&amp;field=134&amp;demo=2" TargetMode = "External"/><Relationship Id="rId39" Type="http://schemas.openxmlformats.org/officeDocument/2006/relationships/hyperlink" Target="https://login.consultant.ru/link/?req=doc&amp;base=LAW&amp;n=485325&amp;date=24.03.2026&amp;dst=100207&amp;field=134&amp;demo=2" TargetMode = "External"/><Relationship Id="rId40" Type="http://schemas.openxmlformats.org/officeDocument/2006/relationships/hyperlink" Target="https://login.consultant.ru/link/?req=doc&amp;base=LAW&amp;n=522272&amp;date=24.03.2026&amp;dst=100031&amp;field=134&amp;demo=2" TargetMode = "External"/><Relationship Id="rId41" Type="http://schemas.openxmlformats.org/officeDocument/2006/relationships/hyperlink" Target="https://login.consultant.ru/link/?req=doc&amp;base=LAW&amp;n=485325&amp;date=24.03.2026&amp;dst=88&amp;field=134&amp;demo=2" TargetMode = "External"/><Relationship Id="rId42" Type="http://schemas.openxmlformats.org/officeDocument/2006/relationships/hyperlink" Target="https://login.consultant.ru/link/?req=doc&amp;base=LAW&amp;n=485325&amp;date=24.03.2026&amp;dst=87&amp;field=134&amp;demo=2" TargetMode = "External"/><Relationship Id="rId43" Type="http://schemas.openxmlformats.org/officeDocument/2006/relationships/hyperlink" Target="https://login.consultant.ru/link/?req=doc&amp;base=LAW&amp;n=485325&amp;date=24.03.2026&amp;dst=10002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18.03.2026 N 14793-ДН/04
&lt;Об индивидуальных приборах учета&gt;</dc:title>
  <dcterms:created xsi:type="dcterms:W3CDTF">2026-03-24T10:46:58Z</dcterms:created>
</cp:coreProperties>
</file>