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ППК "Роскадастр" от 24.03.2026 N 19-0348/26</w:t>
              <w:br/>
              <w:t xml:space="preserve">"О направлении информации"</w:t>
              <w:br/>
              <w:t xml:space="preserve">(вместе с &lt;Письмом&gt; Росреестра от 19.03.2026 N 13-00192/26)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30.03.2026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ПУБЛИЧНО-ПРАВОВАЯ КОМПАНИЯ "РОСКАДАСТР"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24 марта 2026 г. N 19-0348/26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 ИНФОРМАЦИИ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Публично-правовая компания "Роскадастр" направляет для сведения и учета в работе письмо ППК "Роскадастр" от 06.02.2026 N 19-0080-КЛ/26 и </w:t>
      </w:r>
      <w:hyperlink w:history="0" w:anchor="P25" w:tooltip="ПИСЬМО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Росреестра от 19.03.2026 N 13-00192/26 (далее - Письма) о порядке рассмотрения запросов о предоставлении сведений из Единого государственного реестра недвижимости (далее - ЕГРН), представленных лицами, обладающими правом на получение льготы по оплате сведений, содержащихся в ЕГРН.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</w:t>
      </w:r>
    </w:p>
    <w:p>
      <w:pPr>
        <w:pStyle w:val="0"/>
        <w:jc w:val="right"/>
      </w:pPr>
      <w:r>
        <w:rPr>
          <w:sz w:val="24"/>
        </w:rPr>
        <w:t xml:space="preserve">обеспечения предоставления</w:t>
      </w:r>
    </w:p>
    <w:p>
      <w:pPr>
        <w:pStyle w:val="0"/>
        <w:jc w:val="right"/>
      </w:pPr>
      <w:r>
        <w:rPr>
          <w:sz w:val="24"/>
        </w:rPr>
        <w:t xml:space="preserve">государственных услуг, ведения</w:t>
      </w:r>
    </w:p>
    <w:p>
      <w:pPr>
        <w:pStyle w:val="0"/>
        <w:jc w:val="right"/>
      </w:pPr>
      <w:r>
        <w:rPr>
          <w:sz w:val="24"/>
        </w:rPr>
        <w:t xml:space="preserve">оцифровки реестровых дел и ГФДЗ</w:t>
      </w:r>
    </w:p>
    <w:p>
      <w:pPr>
        <w:pStyle w:val="0"/>
        <w:jc w:val="right"/>
      </w:pPr>
      <w:r>
        <w:rPr>
          <w:sz w:val="24"/>
        </w:rPr>
        <w:t xml:space="preserve">М.В.СЕМЕНОВА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bookmarkStart w:id="25" w:name="P25"/>
    <w:bookmarkEnd w:id="25"/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19 марта 2026 г. N 13-00192/26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нормативно-правового регулирования в сферах регистрации недвижимости, геодезии и картографии Федеральной службы государственной регистрации, кадастра и картографии рассмотрело обращение ППК Роскадастр (далее - обращение) по вопросу начисления платы за предоставление сведений из Единого государственного реестра недвижимости (далее - ЕГРН) лицам, указанным в </w:t>
      </w:r>
      <w:hyperlink w:history="0" r:id="rId8" w:tooltip="Приказ Росреестра от 28.10.2024 N П/0335/24 (ред. от 24.07.2025)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приказа Росреестра от 28.10.2024 N П/0335/24 "Об установлении размеров платы за предоставление сведений, содержащихся в Едином государственном реестре недвижимости, и иной информации" (далее - Приказ N П/0335/24), 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Росреестре, утвержденным постановлением Правительства Российской Федерации от 01.06.2009 N 457 (далее - Положение N 457), Росреестр является федеральным органом исполнительной власти, осуществляющим в том числе выработку государственной политики и нормативно-правовое регулирование в отнесенных к его ведению сферах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Положению</w:t>
        </w:r>
      </w:hyperlink>
      <w:r>
        <w:rPr>
          <w:sz w:val="24"/>
        </w:rPr>
        <w:t xml:space="preserve"> N 457 Росреестр не наделен полномочиями по официальному разъяснению законодательства Российской Федерации, а также практики его применения.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письма Росреестра не содержат правовых норм или общих правил, конкретизирующих нормативные предписания, не являются нормативными правовыми актами, имеют информационный характер и не препятствуют руководствоваться непосредственно нормами законодательства.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полагаем возможным отметить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11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взимания платы за предоставление сведений, содержащихся в ЕГРН, установлен приказом Росреестра от 13.05.2020 N П/0144 "Об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информации" (далее - Порядок N П/0144).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2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Порядку</w:t>
        </w:r>
      </w:hyperlink>
      <w:r>
        <w:rPr>
          <w:sz w:val="24"/>
        </w:rPr>
        <w:t xml:space="preserve"> N П/0144 плата за предоставление сведений из ЕГРН вносится заявителем на основании уникального идентификатора начисления (УИН), который выдается (направляется) заявителю в момент подачи запроса (</w:t>
      </w:r>
      <w:hyperlink w:history="0" r:id="rId13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пункты 5</w:t>
        </w:r>
      </w:hyperlink>
      <w:r>
        <w:rPr>
          <w:sz w:val="24"/>
        </w:rPr>
        <w:t xml:space="preserve"> - </w:t>
      </w:r>
      <w:hyperlink w:history="0" r:id="rId14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согласно </w:t>
      </w:r>
      <w:hyperlink w:history="0" r:id="rId15" w:tooltip="Приказ Росреестра от 08.04.2021 N П/0149 (ред. от 24.07.2025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пункту 69</w:t>
        </w:r>
      </w:hyperlink>
      <w:r>
        <w:rPr>
          <w:sz w:val="24"/>
        </w:rPr>
        <w:t xml:space="preserve"> Порядка предоставления сведений, содержащихся в Едином государственном реестре недвижимости, утвержденного приказом Росреестра от 08.04.2021 N П/0149 (далее - Порядок N П/0149), при представлении запроса в бумажном виде при личном обращении в многофункциональный центр предоставления государственных и муниципальных услуг (далее - МФЦ) заявителю в момент подачи запроса выдается уникальный идентификатор начисления для осуществления оплаты за предоставление сведений, содержащихся в ЕГРН.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Соответственно, объявление заявителя о своей принадлежности к льготной категории граждан при подаче запроса является основанием для осуществления сотрудником МФЦ проверки указанного льготного статуса доступными средствами. При этом в используемой для приема запроса информационной системе присваивается соответствующий признак отнесения заявителя к льготной категории граждан, что позволяет осуществить льготное начисление.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заявителю при личном обращении в МФЦ начисление платы за предоставление сведений из ЕГРН (в том числе с учетом льготы, установленной </w:t>
      </w:r>
      <w:hyperlink w:history="0" r:id="rId16" w:tooltip="Приказ Росреестра от 28.10.2024 N П/0335/24 (ред. от 24.07.2025) &quot;Об установлении размеров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11.2024 N 80256)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Приказа N П/0335/24, при предоставлении соответствующего удостоверения) осуществляется сотрудником МФЦ.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Полагаем, что порядок такой проверки может быть урегулирован соглашением о взаимодействии, заключаемым в соответствии с </w:t>
      </w:r>
      <w:hyperlink w:history="0" r:id="rId17" w:tooltip="Федеральный закон от 13.07.2015 N 218-ФЗ (ред. от 30.01.2026) &quot;О государственной регистрации недвижимости&quot; (с изм. и доп., вступ. в силу с 01.03.2026) {КонсультантПлюс}">
        <w:r>
          <w:rPr>
            <w:sz w:val="24"/>
            <w:color w:val="0000ff"/>
          </w:rPr>
          <w:t xml:space="preserve">частью 10 статьи 62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 (далее - Закон N 218-ФЗ).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связи с изложенным полагаем возможным согласиться с мнением, изложенным в обращении ППК "Роскадастр", о том, что дополнительная (повторная) проверка представленных посредством МФЦ документов, удостоверяющих статус многодетной семьи в виде QR-кода, не требуется.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необходимости ППК "Роскадастр" может быть осуществлена последующая проверка правильности начисления МФЦ платы в связи с наличием льготы у заявителя в пределах срока предоставления сведений из ЕГРН, установленного </w:t>
      </w:r>
      <w:hyperlink w:history="0" r:id="rId18" w:tooltip="Федеральный закон от 13.07.2015 N 218-ФЗ (ред. от 30.01.2026) &quot;О государственной регистрации недвижимости&quot; (с изм. и доп., вступ. в силу с 01.03.2026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218-ФЗ. При этом обращаем внимание на то, что согласно </w:t>
      </w:r>
      <w:hyperlink w:history="0" r:id="rId19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пункту 2 части 1 статьи 7</w:t>
        </w:r>
      </w:hyperlink>
      <w:r>
        <w:rPr>
          <w:sz w:val="24"/>
        </w:rPr>
        <w:t xml:space="preserve"> Федерального закона от 27.07.2010 N 210-ФЗ "Об организации предоставления государственных и муниципальных услуг" (далее - Закон N 210-ФЗ) органы, предоставляющие государственные услуги, и органы, предоставляющие муниципальные услуги, не вправе требовать от заявителя представления документов и информации, находящихся в распоряжении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(заявитель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инициативе). В силу </w:t>
      </w:r>
      <w:hyperlink w:history="0" r:id="rId20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части 1 статьи 7.1</w:t>
        </w:r>
      </w:hyperlink>
      <w:r>
        <w:rPr>
          <w:sz w:val="24"/>
        </w:rPr>
        <w:t xml:space="preserve"> Закона N 210-ФЗ указанная информация и документы запрашиваются компетентным органом в порядке межведомственного информационного взаимодействия.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 о том, что Росреестром взамен </w:t>
      </w:r>
      <w:hyperlink w:history="0" r:id="rId21" w:tooltip="Приказ Росреестра от 13.05.2020 N П/0144 &quot;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&quot; (Зарегистрировано в Минюсте России 21.07.2020 N 59039)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 N П/0144 издан приказ от 25.02.2026 N П/0101/26 "Об утверждении порядка взимания и возврата платы за предоставление сведений, содержащихся в Едином государственном реестре недвижимости, и иной информации", утверждающий новый порядок взимания и возврата платы за предоставление сведений из ЕГРН (в настоящее время названный приказ направлен на государственную регистрацию в Минюст России), которым предусмотрено, что в случае, если заявитель обладает правом на получение льготы по оплате сведений, содержащихся в ЕГРН, вместе с запросом представляется подтверждающий данную льготу документ (копия документа), выданный в соответствии с законодательством Российской Федерации, за исключением случаев, если: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представлении запроса в виде бумажного документа при личном обращении заявителем предъявлен двухмерный штриховой код (QR-код), по которому подтверждение льготного статуса заявителя приравнивается к предъявлению соответствующего бумажного документа;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представлении запроса в виде электронного документа посредством единого портала подтверждение льготного статуса заявителя осуществляется средствами единого портала на основании сведений о таком заявителе, содержащихся в единой системе идентификации и аутентификации (при их наличии).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</w:t>
      </w:r>
    </w:p>
    <w:p>
      <w:pPr>
        <w:pStyle w:val="0"/>
        <w:jc w:val="right"/>
      </w:pPr>
      <w:r>
        <w:rPr>
          <w:sz w:val="24"/>
        </w:rPr>
        <w:t xml:space="preserve">нормативно-правового регулирования</w:t>
      </w:r>
    </w:p>
    <w:p>
      <w:pPr>
        <w:pStyle w:val="0"/>
        <w:jc w:val="right"/>
      </w:pPr>
      <w:r>
        <w:rPr>
          <w:sz w:val="24"/>
        </w:rPr>
        <w:t xml:space="preserve">в сферах регистрации недвижимости,</w:t>
      </w:r>
    </w:p>
    <w:p>
      <w:pPr>
        <w:pStyle w:val="0"/>
        <w:jc w:val="right"/>
      </w:pPr>
      <w:r>
        <w:rPr>
          <w:sz w:val="24"/>
        </w:rPr>
        <w:t xml:space="preserve">геодезии и картографии</w:t>
      </w:r>
    </w:p>
    <w:p>
      <w:pPr>
        <w:pStyle w:val="0"/>
        <w:jc w:val="right"/>
      </w:pPr>
      <w:r>
        <w:rPr>
          <w:sz w:val="24"/>
        </w:rPr>
        <w:t xml:space="preserve">Э.У.ГАЛИШИН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ППК "Роскадастр" от 24.03.2026 N 19-0348/26</w:t>
            <w:br/>
            <w:t>"О направлении информации"</w:t>
            <w:br/>
            <w:t>(вместе с &lt;Письмом&gt; Росреестра от 19.03....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7451&amp;date=30.03.2026&amp;dst=100010&amp;field=134&amp;demo=2" TargetMode = "External"/><Relationship Id="rId9" Type="http://schemas.openxmlformats.org/officeDocument/2006/relationships/hyperlink" Target="https://login.consultant.ru/link/?req=doc&amp;base=LAW&amp;n=493331&amp;date=30.03.2026&amp;dst=100019&amp;field=134&amp;demo=2" TargetMode = "External"/><Relationship Id="rId10" Type="http://schemas.openxmlformats.org/officeDocument/2006/relationships/hyperlink" Target="https://login.consultant.ru/link/?req=doc&amp;base=LAW&amp;n=493331&amp;date=30.03.2026&amp;dst=100019&amp;field=134&amp;demo=2" TargetMode = "External"/><Relationship Id="rId11" Type="http://schemas.openxmlformats.org/officeDocument/2006/relationships/hyperlink" Target="https://login.consultant.ru/link/?req=doc&amp;base=LAW&amp;n=357987&amp;date=30.03.2026&amp;dst=100012&amp;field=134&amp;demo=2" TargetMode = "External"/><Relationship Id="rId12" Type="http://schemas.openxmlformats.org/officeDocument/2006/relationships/hyperlink" Target="https://login.consultant.ru/link/?req=doc&amp;base=LAW&amp;n=357987&amp;date=30.03.2026&amp;dst=100012&amp;field=134&amp;demo=2" TargetMode = "External"/><Relationship Id="rId13" Type="http://schemas.openxmlformats.org/officeDocument/2006/relationships/hyperlink" Target="https://login.consultant.ru/link/?req=doc&amp;base=LAW&amp;n=357987&amp;date=30.03.2026&amp;dst=100018&amp;field=134&amp;demo=2" TargetMode = "External"/><Relationship Id="rId14" Type="http://schemas.openxmlformats.org/officeDocument/2006/relationships/hyperlink" Target="https://login.consultant.ru/link/?req=doc&amp;base=LAW&amp;n=357987&amp;date=30.03.2026&amp;dst=100022&amp;field=134&amp;demo=2" TargetMode = "External"/><Relationship Id="rId15" Type="http://schemas.openxmlformats.org/officeDocument/2006/relationships/hyperlink" Target="https://login.consultant.ru/link/?req=doc&amp;base=LAW&amp;n=517452&amp;date=30.03.2026&amp;dst=100373&amp;field=134&amp;demo=2" TargetMode = "External"/><Relationship Id="rId16" Type="http://schemas.openxmlformats.org/officeDocument/2006/relationships/hyperlink" Target="https://login.consultant.ru/link/?req=doc&amp;base=LAW&amp;n=517451&amp;date=30.03.2026&amp;dst=100010&amp;field=134&amp;demo=2" TargetMode = "External"/><Relationship Id="rId17" Type="http://schemas.openxmlformats.org/officeDocument/2006/relationships/hyperlink" Target="https://login.consultant.ru/link/?req=doc&amp;base=LAW&amp;n=511746&amp;date=30.03.2026&amp;dst=822&amp;field=134&amp;demo=2" TargetMode = "External"/><Relationship Id="rId18" Type="http://schemas.openxmlformats.org/officeDocument/2006/relationships/hyperlink" Target="https://login.consultant.ru/link/?req=doc&amp;base=LAW&amp;n=511746&amp;date=30.03.2026&amp;demo=2" TargetMode = "External"/><Relationship Id="rId19" Type="http://schemas.openxmlformats.org/officeDocument/2006/relationships/hyperlink" Target="https://login.consultant.ru/link/?req=doc&amp;base=LAW&amp;n=523235&amp;date=30.03.2026&amp;dst=159&amp;field=134&amp;demo=2" TargetMode = "External"/><Relationship Id="rId20" Type="http://schemas.openxmlformats.org/officeDocument/2006/relationships/hyperlink" Target="https://login.consultant.ru/link/?req=doc&amp;base=LAW&amp;n=523235&amp;date=30.03.2026&amp;dst=143&amp;field=134&amp;demo=2" TargetMode = "External"/><Relationship Id="rId21" Type="http://schemas.openxmlformats.org/officeDocument/2006/relationships/hyperlink" Target="https://login.consultant.ru/link/?req=doc&amp;base=LAW&amp;n=357987&amp;date=30.03.2026&amp;dst=10001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ППК "Роскадастр" от 24.03.2026 N 19-0348/26
"О направлении информации"
(вместе с &lt;Письмом&gt; Росреестра от 19.03.2026 N 13-00192/26)</dc:title>
  <dcterms:created xsi:type="dcterms:W3CDTF">2026-03-30T14:11:31Z</dcterms:created>
</cp:coreProperties>
</file>