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марта 2026 г. N 4769-ОГ/06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стратегических проектов Министерства строительства и жилищно-коммунального хозяйства Российской Федерации рассмотрел обращение по вопросу отнесения работ по благоустройству территорий к работам по капитальному ремонту объектов капитального строительства 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&quot;Градостроительный кодекс Российской Федерации&quot; от 29.12.2004 N 190-ФЗ (ред. от 30.01.2026) (с изм. и доп., вступ. в силу с 01.03.2026) {КонсультантПлюс}">
        <w:r>
          <w:rPr>
            <w:sz w:val="24"/>
            <w:color w:val="0000ff"/>
          </w:rPr>
          <w:t xml:space="preserve">пункту 1 статьи 1</w:t>
        </w:r>
      </w:hyperlink>
      <w:r>
        <w:rPr>
          <w:sz w:val="24"/>
        </w:rPr>
        <w:t xml:space="preserve"> Градостроительного кодекса Российской Федерации (далее - ГрК РФ) к градостроительной деятельности относится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территории, архитектурно-строительного проектирования, строительства, капитального ремонта, реконструкции, сноса объектов капитального строительства, эксплуатации зданий, сооружений, комплексного развития территорий и их благоустройства.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Градостроительный кодекс Российской Федерации&quot; от 29.12.2004 N 190-ФЗ (ред. от 30.01.2026) (с изм. и доп., вступ. в силу с 01.03.2026) {КонсультантПлюс}">
        <w:r>
          <w:rPr>
            <w:sz w:val="24"/>
            <w:color w:val="0000ff"/>
          </w:rPr>
          <w:t xml:space="preserve">пунктом 10 статьи 1</w:t>
        </w:r>
      </w:hyperlink>
      <w:r>
        <w:rPr>
          <w:sz w:val="24"/>
        </w:rPr>
        <w:t xml:space="preserve"> ГрК РФ объектом капитального строительства является здание, строение, сооружение, объекты, строительство которых не завершено, за исключением некапитальных строений, сооружений и неотделимых улучшений земельного участка (замощение, покрытие и другие).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&quot;Градостроительный кодекс Российской Федерации&quot; от 29.12.2004 N 190-ФЗ (ред. от 30.01.2026) (с изм. и доп., вступ. в силу с 01.03.2026) {КонсультантПлюс}">
        <w:r>
          <w:rPr>
            <w:sz w:val="24"/>
            <w:color w:val="0000ff"/>
          </w:rPr>
          <w:t xml:space="preserve">пунктом 14.2 статьи 1</w:t>
        </w:r>
      </w:hyperlink>
      <w:r>
        <w:rPr>
          <w:sz w:val="24"/>
        </w:rPr>
        <w:t xml:space="preserve"> ГрК РФ под капитальным ремонтом объектов капитального строительства (за исключением линейных объектов) понимается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>
      <w:pPr>
        <w:pStyle w:val="0"/>
        <w:spacing w:before="240" w:lineRule="auto"/>
        <w:ind w:firstLine="540"/>
        <w:jc w:val="both"/>
      </w:pPr>
      <w:hyperlink w:history="0" r:id="rId10" w:tooltip="&quot;Градостроительный кодекс Российской Федерации&quot; от 29.12.2004 N 190-ФЗ (ред. от 30.01.2026) (с изм. и доп., вступ. в силу с 01.03.2026) {КонсультантПлюс}">
        <w:r>
          <w:rPr>
            <w:sz w:val="24"/>
            <w:color w:val="0000ff"/>
          </w:rPr>
          <w:t xml:space="preserve">Пунктами 36</w:t>
        </w:r>
      </w:hyperlink>
      <w:r>
        <w:rPr>
          <w:sz w:val="24"/>
        </w:rPr>
        <w:t xml:space="preserve"> и </w:t>
      </w:r>
      <w:hyperlink w:history="0" r:id="rId11" w:tooltip="&quot;Градостроительный кодекс Российской Федерации&quot; от 29.12.2004 N 190-ФЗ (ред. от 30.01.2026) (с изм. и доп., вступ. в силу с 01.03.2026) {КонсультантПлюс}">
        <w:r>
          <w:rPr>
            <w:sz w:val="24"/>
            <w:color w:val="0000ff"/>
          </w:rPr>
          <w:t xml:space="preserve">38 статьи 1</w:t>
        </w:r>
      </w:hyperlink>
      <w:r>
        <w:rPr>
          <w:sz w:val="24"/>
        </w:rPr>
        <w:t xml:space="preserve"> ГрК РФ предусмотрено, что благоустройство территории - это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территорий. Элементы благоустройства территории не отнесены к объектам капитального строительства.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Отличительные признаки строительства, реконструкции и капитального ремонта объектов капитального строительства установлены </w:t>
      </w:r>
      <w:hyperlink w:history="0" r:id="rId12" w:tooltip="&quot;Градостроительный кодекс Российской Федерации&quot; от 29.12.2004 N 190-ФЗ (ред. от 30.01.2026) (с изм. и доп., вступ. в силу с 01.03.2026) {КонсультантПлюс}">
        <w:r>
          <w:rPr>
            <w:sz w:val="24"/>
            <w:color w:val="0000ff"/>
          </w:rPr>
          <w:t xml:space="preserve">пунктами 13</w:t>
        </w:r>
      </w:hyperlink>
      <w:r>
        <w:rPr>
          <w:sz w:val="24"/>
        </w:rPr>
        <w:t xml:space="preserve"> - </w:t>
      </w:r>
      <w:hyperlink w:history="0" r:id="rId13" w:tooltip="&quot;Градостроительный кодекс Российской Федерации&quot; от 29.12.2004 N 190-ФЗ (ред. от 30.01.2026) (с изм. и доп., вступ. в силу с 01.03.2026) {КонсультантПлюс}">
        <w:r>
          <w:rPr>
            <w:sz w:val="24"/>
            <w:color w:val="0000ff"/>
          </w:rPr>
          <w:t xml:space="preserve">14.3 статьи 1</w:t>
        </w:r>
      </w:hyperlink>
      <w:r>
        <w:rPr>
          <w:sz w:val="24"/>
        </w:rPr>
        <w:t xml:space="preserve"> ГрК РФ. При этом </w:t>
      </w:r>
      <w:hyperlink w:history="0" r:id="rId14" w:tooltip="&quot;Градостроительный кодекс Российской Федерации&quot; от 29.12.2004 N 190-ФЗ (ред. от 30.01.2026) (с изм. и доп., вступ. в силу с 01.03.2026) {КонсультантПлюс}">
        <w:r>
          <w:rPr>
            <w:sz w:val="24"/>
            <w:color w:val="0000ff"/>
          </w:rPr>
          <w:t xml:space="preserve">ГрК</w:t>
        </w:r>
      </w:hyperlink>
      <w:r>
        <w:rPr>
          <w:sz w:val="24"/>
        </w:rPr>
        <w:t xml:space="preserve"> РФ и Федеральный </w:t>
      </w:r>
      <w:hyperlink w:history="0" r:id="rId15" w:tooltip="Федеральный закон от 20.03.2025 N 33-ФЗ &quot;Об общих принципах организации местного самоуправления в единой системе публичной власт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20 марта 2025 г. N 33-ФЗ "Об общих принципах организации местного самоуправления в единой системе публичной власти" содержат понятие "мероприятия по благоустройству". При реализации мероприятий по благоустройству такие мероприятия могут включать, например, работы по текущему или капитальному ремонту объектов благоустройства, в том числе объектов капитального строительства, расположенных на территории объектов благоустройства.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года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следует учитывать,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директора Департамента</w:t>
      </w:r>
    </w:p>
    <w:p>
      <w:pPr>
        <w:pStyle w:val="0"/>
        <w:jc w:val="right"/>
      </w:pPr>
      <w:r>
        <w:rPr>
          <w:sz w:val="24"/>
        </w:rPr>
        <w:t xml:space="preserve">стратегических проектов</w:t>
      </w:r>
    </w:p>
    <w:p>
      <w:pPr>
        <w:pStyle w:val="0"/>
        <w:jc w:val="right"/>
      </w:pPr>
      <w:r>
        <w:rPr>
          <w:sz w:val="24"/>
        </w:rPr>
        <w:t xml:space="preserve">Т.В.ГОФМАН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03.03.2026 N 4769-ОГ/06</w:t>
            <w:br/>
            <w:t>&lt;О разъяснении вопроса отнесения работ по благоустройству территорий...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03.03.2026 N 4769-ОГ/06 &lt;О разъяснении вопроса отнесения работ по благоустройству территорий...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565&amp;date=31.03.2026&amp;dst=3320&amp;field=134&amp;demo=2" TargetMode = "External"/><Relationship Id="rId8" Type="http://schemas.openxmlformats.org/officeDocument/2006/relationships/hyperlink" Target="https://login.consultant.ru/link/?req=doc&amp;base=LAW&amp;n=511565&amp;date=31.03.2026&amp;dst=2428&amp;field=134&amp;demo=2" TargetMode = "External"/><Relationship Id="rId9" Type="http://schemas.openxmlformats.org/officeDocument/2006/relationships/hyperlink" Target="https://login.consultant.ru/link/?req=doc&amp;base=LAW&amp;n=511565&amp;date=31.03.2026&amp;dst=296&amp;field=134&amp;demo=2" TargetMode = "External"/><Relationship Id="rId10" Type="http://schemas.openxmlformats.org/officeDocument/2006/relationships/hyperlink" Target="https://login.consultant.ru/link/?req=doc&amp;base=LAW&amp;n=511565&amp;date=31.03.2026&amp;dst=2101&amp;field=134&amp;demo=2" TargetMode = "External"/><Relationship Id="rId11" Type="http://schemas.openxmlformats.org/officeDocument/2006/relationships/hyperlink" Target="https://login.consultant.ru/link/?req=doc&amp;base=LAW&amp;n=511565&amp;date=31.03.2026&amp;dst=2103&amp;field=134&amp;demo=2" TargetMode = "External"/><Relationship Id="rId12" Type="http://schemas.openxmlformats.org/officeDocument/2006/relationships/hyperlink" Target="https://login.consultant.ru/link/?req=doc&amp;base=LAW&amp;n=511565&amp;date=31.03.2026&amp;dst=100021&amp;field=134&amp;demo=2" TargetMode = "External"/><Relationship Id="rId13" Type="http://schemas.openxmlformats.org/officeDocument/2006/relationships/hyperlink" Target="https://login.consultant.ru/link/?req=doc&amp;base=LAW&amp;n=511565&amp;date=31.03.2026&amp;dst=3224&amp;field=134&amp;demo=2" TargetMode = "External"/><Relationship Id="rId14" Type="http://schemas.openxmlformats.org/officeDocument/2006/relationships/hyperlink" Target="https://login.consultant.ru/link/?req=doc&amp;base=LAW&amp;n=511565&amp;date=31.03.2026&amp;demo=2" TargetMode = "External"/><Relationship Id="rId15" Type="http://schemas.openxmlformats.org/officeDocument/2006/relationships/hyperlink" Target="https://login.consultant.ru/link/?req=doc&amp;base=LAW&amp;n=501319&amp;date=31.03.2026&amp;demo=2" TargetMode = "External"/><Relationship Id="rId16" Type="http://schemas.openxmlformats.org/officeDocument/2006/relationships/hyperlink" Target="https://login.consultant.ru/link/?req=doc&amp;base=LAW&amp;n=490536&amp;date=31.03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03.03.2026 N 4769-ОГ/06
&lt;О разъяснении вопроса отнесения работ по благоустройству территорий к работам по капитальному ремонту объектов капитального строительства&gt;</dc:title>
  <dcterms:created xsi:type="dcterms:W3CDTF">2026-03-31T13:12:23Z</dcterms:created>
</cp:coreProperties>
</file>