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ФНС России от 26.03.2026 N БС-36-11/2340@</w:t>
              <w:br/>
              <w:t xml:space="preserve">"О рассмотрении запроса"</w:t>
              <w:br/>
              <w:t xml:space="preserve">(вместе с &lt;Письмом&gt; Минфина России от 12.05.2025 N 03-04-07/46185)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01.04.2026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марта 2026 г. N БС-36-11/2340@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ЗАПРОСА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сведения и использования в работе </w:t>
      </w:r>
      <w:hyperlink w:history="0" w:anchor="P29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Министерства финансов Российской Федерации от 12.05.2025 N 03-04-07/46185 о применении положений </w:t>
      </w:r>
      <w:hyperlink w:history="0" r:id="rId8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подпункта 2 пункта 6 статьи 217.1</w:t>
        </w:r>
      </w:hyperlink>
      <w:r>
        <w:rPr>
          <w:sz w:val="24"/>
        </w:rPr>
        <w:t xml:space="preserve"> Налогового кодекса Российской Федерации (далее - Кодекс) в части учета размера понижающего коэффициента, установленного </w:t>
      </w:r>
      <w:hyperlink w:history="0" r:id="rId9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статьей 214.10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0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пункта 9 статьи 214.10</w:t>
        </w:r>
      </w:hyperlink>
      <w:r>
        <w:rPr>
          <w:sz w:val="24"/>
        </w:rPr>
        <w:t xml:space="preserve"> Кодекса и </w:t>
      </w:r>
      <w:hyperlink w:history="0" r:id="rId11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подпункта 2 пункта 6 статьи 217.1</w:t>
        </w:r>
      </w:hyperlink>
      <w:r>
        <w:rPr>
          <w:sz w:val="24"/>
        </w:rPr>
        <w:t xml:space="preserve"> Кодекса указанный коэффициент может быть изменен (снижен либо увеличен) законом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следует отметить, что при проведении налоговыми органами камеральных налоговых проверок налоговых деклараций по НДФЛ </w:t>
      </w:r>
      <w:hyperlink w:history="0" r:id="rId12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<w:r>
          <w:rPr>
            <w:sz w:val="24"/>
            <w:color w:val="0000ff"/>
          </w:rPr>
          <w:t xml:space="preserve">(форма 3-НДФЛ)</w:t>
        </w:r>
      </w:hyperlink>
      <w:r>
        <w:rPr>
          <w:sz w:val="24"/>
        </w:rPr>
        <w:t xml:space="preserve">, представленных налогоплательщиками в целях отражения доходов от продажи объектов недвижимости, а также налоговых проверок, проводимых в соответствии с </w:t>
      </w:r>
      <w:hyperlink w:history="0" r:id="rId13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пунктом 1.2 статьи 88</w:t>
        </w:r>
      </w:hyperlink>
      <w:r>
        <w:rPr>
          <w:sz w:val="24"/>
        </w:rPr>
        <w:t xml:space="preserve"> Кодекса в случае непредставления указанных налоговых деклараций, налоговые органы самостоятельно должны учитывать сведения об изменении соответствующего коэффициента.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указанное письмо до нижестоящих налоговых органов и налогоплательщиков.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мая 2025 г. N 03-04-07/46185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налоговой политики (далее - Департамент) рассмотрел обращение Федеральной налоговой службы по вопросу применения понижающего коэффициента, установленного законом субъекта Российской Федерации, 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14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Подпунктом 2 пункта 1 статьи 228</w:t>
        </w:r>
      </w:hyperlink>
      <w:r>
        <w:rPr>
          <w:sz w:val="24"/>
        </w:rPr>
        <w:t xml:space="preserve"> Налогового кодекса Российской Федерации (далее - Кодекс) предусмотрено, что физические лица производят исчисление и уплату налога на доходы физических лиц исходя из сумм, полученных от продажи имущества, принадлежащего этим лицам на праве собственности, и имущественных прав, за исключением случаев, предусмотренных </w:t>
      </w:r>
      <w:hyperlink w:history="0" r:id="rId15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пунктом 17.1 статьи 217</w:t>
        </w:r>
      </w:hyperlink>
      <w:r>
        <w:rPr>
          <w:sz w:val="24"/>
        </w:rPr>
        <w:t xml:space="preserve"> Кодекса, когда такие доходы не подлежат налогообложению.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Особенности определения налоговой базы, исчисления и уплаты налога на доходы физических лиц по доходам, полученным от продажи недвижимого имущества, установлены </w:t>
      </w:r>
      <w:hyperlink w:history="0" r:id="rId16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статьей 214.10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частности, согласно </w:t>
      </w:r>
      <w:hyperlink w:history="0" r:id="rId17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абзацу первому пункта 2 статьи 214.10</w:t>
        </w:r>
      </w:hyperlink>
      <w:r>
        <w:rPr>
          <w:sz w:val="24"/>
        </w:rPr>
        <w:t xml:space="preserve"> Кодекса в случае, если доходы налогоплательщика от продажи объекта недвижимого имущества меньше, чем кадастровая стоимость этого объекта, внесенная в Единый государственный реестр недвижимости и подлежащая применению с 1 января года, в котором осуществлена государственная регистрация перехода права собственности на проданный объект недвижимого имущества (в случае образования этого объекта недвижимого имущества в течение налогового периода - кадастровая стоимость этого объекта недвижимого имущества, определенная на дату его постановки на государственный кадастровый учет), умноженная на понижающий коэффициент 0,7, в целях налогообложения доходы налогоплательщика от продажи этого объекта недвижимого имущества принимаются равными умноженной на понижающий коэффициент 0,7 соответствующей кадастровой стоимости этого объекта недвижимого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8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пункта 9 статьи 214.10</w:t>
        </w:r>
      </w:hyperlink>
      <w:r>
        <w:rPr>
          <w:sz w:val="24"/>
        </w:rPr>
        <w:t xml:space="preserve"> Кодекса (введен Федеральным законом от 12.07.2024 N 176-ФЗ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Федерации") законом субъекта Российской Федерации указанный в </w:t>
      </w:r>
      <w:hyperlink w:history="0" r:id="rId19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статье 214.10</w:t>
        </w:r>
      </w:hyperlink>
      <w:r>
        <w:rPr>
          <w:sz w:val="24"/>
        </w:rPr>
        <w:t xml:space="preserve"> Кодекса понижающий коэффициент может быть увеличен до 1 включительно.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то же время согласно </w:t>
      </w:r>
      <w:hyperlink w:history="0" r:id="rId20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подпункту 2 пункта 6 статьи 217.1</w:t>
        </w:r>
      </w:hyperlink>
      <w:r>
        <w:rPr>
          <w:sz w:val="24"/>
        </w:rPr>
        <w:t xml:space="preserve"> Кодекса законом субъекта Российской Федерации размер понижающего коэффициента, указанного в </w:t>
      </w:r>
      <w:hyperlink w:history="0" r:id="rId21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статье 214.10</w:t>
        </w:r>
      </w:hyperlink>
      <w:r>
        <w:rPr>
          <w:sz w:val="24"/>
        </w:rPr>
        <w:t xml:space="preserve"> Кодекса, для всех или отдельных категорий налогоплательщиков и (или) объектов недвижимого имущества может быть уменьшен вплоть до нуля.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мнению Департамента, особенности определения налоговой базы по доходам, полученным от продажи недвижимого имущества, установленные законом субъекта Российской Федерации, применяются физическими лицами, являющимися плательщиками налога на доходы физических лиц в отношении указанных доходов по месту жительства (месту учета по иному основанию, установленному </w:t>
      </w:r>
      <w:hyperlink w:history="0" r:id="rId22" w:tooltip="&quot;Налоговый кодекс Российской Федерации (часть первая)&quot; от 31.07.1998 N 146-ФЗ (ред. от 11.02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, - при отсутствии места жительства) в таком субъекте Российской Федерации на момент государственной регистрации перехода права собственности от налогоплательщика к покупателю на проданный объект недвижимого имущества.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26.03.2026 N БС-36-11/2340@</w:t>
            <w:br/>
            <w:t>"О рассмотрении запроса"</w:t>
            <w:br/>
            <w:t>(вместе с &lt;Письмом&gt; Минфина России от 12.05....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6417&amp;date=01.04.2026&amp;dst=18251&amp;field=134&amp;demo=2" TargetMode = "External"/><Relationship Id="rId9" Type="http://schemas.openxmlformats.org/officeDocument/2006/relationships/hyperlink" Target="https://login.consultant.ru/link/?req=doc&amp;base=LAW&amp;n=526417&amp;date=01.04.2026&amp;dst=18231&amp;field=134&amp;demo=2" TargetMode = "External"/><Relationship Id="rId10" Type="http://schemas.openxmlformats.org/officeDocument/2006/relationships/hyperlink" Target="https://login.consultant.ru/link/?req=doc&amp;base=LAW&amp;n=526417&amp;date=01.04.2026&amp;dst=26080&amp;field=134&amp;demo=2" TargetMode = "External"/><Relationship Id="rId11" Type="http://schemas.openxmlformats.org/officeDocument/2006/relationships/hyperlink" Target="https://login.consultant.ru/link/?req=doc&amp;base=LAW&amp;n=526417&amp;date=01.04.2026&amp;dst=18251&amp;field=134&amp;demo=2" TargetMode = "External"/><Relationship Id="rId12" Type="http://schemas.openxmlformats.org/officeDocument/2006/relationships/hyperlink" Target="https://login.consultant.ru/link/?req=doc&amp;base=LAW&amp;n=517892&amp;date=01.04.2026&amp;dst=100022&amp;field=134&amp;demo=2" TargetMode = "External"/><Relationship Id="rId13" Type="http://schemas.openxmlformats.org/officeDocument/2006/relationships/hyperlink" Target="https://login.consultant.ru/link/?req=doc&amp;base=LAW&amp;n=511493&amp;date=01.04.2026&amp;dst=5012&amp;field=134&amp;demo=2" TargetMode = "External"/><Relationship Id="rId14" Type="http://schemas.openxmlformats.org/officeDocument/2006/relationships/hyperlink" Target="https://login.consultant.ru/link/?req=doc&amp;base=LAW&amp;n=526417&amp;date=01.04.2026&amp;dst=18259&amp;field=134&amp;demo=2" TargetMode = "External"/><Relationship Id="rId15" Type="http://schemas.openxmlformats.org/officeDocument/2006/relationships/hyperlink" Target="https://login.consultant.ru/link/?req=doc&amp;base=LAW&amp;n=526417&amp;date=01.04.2026&amp;dst=16967&amp;field=134&amp;demo=2" TargetMode = "External"/><Relationship Id="rId16" Type="http://schemas.openxmlformats.org/officeDocument/2006/relationships/hyperlink" Target="https://login.consultant.ru/link/?req=doc&amp;base=LAW&amp;n=526417&amp;date=01.04.2026&amp;dst=18231&amp;field=134&amp;demo=2" TargetMode = "External"/><Relationship Id="rId17" Type="http://schemas.openxmlformats.org/officeDocument/2006/relationships/hyperlink" Target="https://login.consultant.ru/link/?req=doc&amp;base=LAW&amp;n=526417&amp;date=01.04.2026&amp;dst=18233&amp;field=134&amp;demo=2" TargetMode = "External"/><Relationship Id="rId18" Type="http://schemas.openxmlformats.org/officeDocument/2006/relationships/hyperlink" Target="https://login.consultant.ru/link/?req=doc&amp;base=LAW&amp;n=526417&amp;date=01.04.2026&amp;dst=26080&amp;field=134&amp;demo=2" TargetMode = "External"/><Relationship Id="rId19" Type="http://schemas.openxmlformats.org/officeDocument/2006/relationships/hyperlink" Target="https://login.consultant.ru/link/?req=doc&amp;base=LAW&amp;n=526417&amp;date=01.04.2026&amp;dst=18231&amp;field=134&amp;demo=2" TargetMode = "External"/><Relationship Id="rId20" Type="http://schemas.openxmlformats.org/officeDocument/2006/relationships/hyperlink" Target="https://login.consultant.ru/link/?req=doc&amp;base=LAW&amp;n=526417&amp;date=01.04.2026&amp;dst=18251&amp;field=134&amp;demo=2" TargetMode = "External"/><Relationship Id="rId21" Type="http://schemas.openxmlformats.org/officeDocument/2006/relationships/hyperlink" Target="https://login.consultant.ru/link/?req=doc&amp;base=LAW&amp;n=526417&amp;date=01.04.2026&amp;dst=18231&amp;field=134&amp;demo=2" TargetMode = "External"/><Relationship Id="rId22" Type="http://schemas.openxmlformats.org/officeDocument/2006/relationships/hyperlink" Target="https://login.consultant.ru/link/?req=doc&amp;base=LAW&amp;n=511493&amp;date=01.04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26.03.2026 N БС-36-11/2340@
"О рассмотрении запроса"
(вместе с &lt;Письмом&gt; Минфина России от 12.05.2025 N 03-04-07/46185)</dc:title>
  <dcterms:created xsi:type="dcterms:W3CDTF">2026-04-01T15:02:59Z</dcterms:created>
</cp:coreProperties>
</file>