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20 марта 2026 г. N 15595-ДН/06</w:t>
      </w:r>
    </w:p>
    <w:p>
      <w:pPr>
        <w:pStyle w:val="0"/>
        <w:jc w:val="center"/>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обращения и в пределах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 В этой связи предоставление правовой оценки по принятому решению (предписанию) органом государственного жилищного надзора к компетенции Минстроя России не относится.</w:t>
      </w:r>
    </w:p>
    <w:p>
      <w:pPr>
        <w:pStyle w:val="0"/>
        <w:spacing w:before="240" w:lineRule="auto"/>
        <w:ind w:firstLine="540"/>
        <w:jc w:val="both"/>
      </w:pPr>
      <w:r>
        <w:rPr>
          <w:sz w:val="24"/>
        </w:rPr>
        <w:t xml:space="preserve">По вопросам текущего ремонта общего имущества собственников помещений в многоквартирном доме отмечается следующее.</w:t>
      </w:r>
    </w:p>
    <w:p>
      <w:pPr>
        <w:pStyle w:val="0"/>
        <w:spacing w:before="240" w:lineRule="auto"/>
        <w:ind w:firstLine="540"/>
        <w:jc w:val="both"/>
      </w:pPr>
      <w:r>
        <w:rPr>
          <w:sz w:val="24"/>
        </w:rPr>
        <w:t xml:space="preserve">В силу </w:t>
      </w:r>
      <w:hyperlink w:history="0" r:id="rId8" w:tooltip="&quot;Жилищный кодекс Российской Федерации&quot; от 29.12.2004 N 188-ФЗ (ред. от 20.02.2026) {КонсультантПлюс}">
        <w:r>
          <w:rPr>
            <w:sz w:val="24"/>
            <w:color w:val="0000ff"/>
          </w:rPr>
          <w:t xml:space="preserve">статьи 154</w:t>
        </w:r>
      </w:hyperlink>
      <w:r>
        <w:rPr>
          <w:sz w:val="24"/>
        </w:rPr>
        <w:t xml:space="preserve"> Жилищного кодекса Российской Федерации (далее - ЖК РФ) плата за содержание жилого помещения включает в себя плату за услуги, работы по управлению многоквартирным домом (далее - МКД), за содержание и текущий ремонт общего имущества в МКД, а также за холодную воду, горячую воду, электрическую энергию, потребляемые при использовании и содержании общего имущества в МКД, за отведение сточных вод в целях содержания общего имущества в МКД.</w:t>
      </w:r>
    </w:p>
    <w:p>
      <w:pPr>
        <w:pStyle w:val="0"/>
        <w:spacing w:before="240" w:lineRule="auto"/>
        <w:ind w:firstLine="540"/>
        <w:jc w:val="both"/>
      </w:pPr>
      <w:r>
        <w:rPr>
          <w:sz w:val="24"/>
        </w:rPr>
        <w:t xml:space="preserve">В силу </w:t>
      </w:r>
      <w:hyperlink w:history="0" r:id="rId9"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11</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13.08.2006 N 491 (далее - Правила N 491), надлежащее содержание общего имущества в МКД обеспечивается выполнением периодических работ технического характера (таких, как осмотры элементов общего имущества, уборка и санитарно-гигиеническая очистка помещений общего пользования и земельного участка).</w:t>
      </w:r>
    </w:p>
    <w:p>
      <w:pPr>
        <w:pStyle w:val="0"/>
        <w:spacing w:before="240" w:lineRule="auto"/>
        <w:ind w:firstLine="540"/>
        <w:jc w:val="both"/>
      </w:pPr>
      <w:r>
        <w:rPr>
          <w:sz w:val="24"/>
        </w:rPr>
        <w:t xml:space="preserve">В силу </w:t>
      </w:r>
      <w:hyperlink w:history="0" r:id="rId10"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18</w:t>
        </w:r>
      </w:hyperlink>
      <w:r>
        <w:rPr>
          <w:sz w:val="24"/>
        </w:rPr>
        <w:t xml:space="preserve"> Правил N 491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pPr>
        <w:pStyle w:val="0"/>
        <w:spacing w:before="240" w:lineRule="auto"/>
        <w:ind w:firstLine="540"/>
        <w:jc w:val="both"/>
      </w:pPr>
      <w:r>
        <w:rPr>
          <w:sz w:val="24"/>
        </w:rPr>
        <w:t xml:space="preserve">Таким образом, </w:t>
      </w:r>
      <w:hyperlink w:history="0" r:id="rId1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w:t>
        </w:r>
      </w:hyperlink>
      <w:r>
        <w:rPr>
          <w:sz w:val="24"/>
        </w:rPr>
        <w:t xml:space="preserve"> N 491 разделяют понятия "содержание общего имущества" и "текущий ремонт общего имущества". Текущий ремонт - это работы разового характера, выполняемые в определенные сроки в отношении определенного элемента общего имущества, технические характеристики которого необходимо восстановить.</w:t>
      </w:r>
    </w:p>
    <w:p>
      <w:pPr>
        <w:pStyle w:val="0"/>
        <w:spacing w:before="240" w:lineRule="auto"/>
        <w:ind w:firstLine="540"/>
        <w:jc w:val="both"/>
      </w:pPr>
      <w:r>
        <w:rPr>
          <w:sz w:val="24"/>
        </w:rPr>
        <w:t xml:space="preserve">В силу </w:t>
      </w:r>
      <w:hyperlink w:history="0" r:id="rId12" w:tooltip="&quot;Жилищный кодекс Российской Федерации&quot; от 29.12.2004 N 188-ФЗ (ред. от 20.02.2026) {КонсультантПлюс}">
        <w:r>
          <w:rPr>
            <w:sz w:val="24"/>
            <w:color w:val="0000ff"/>
          </w:rPr>
          <w:t xml:space="preserve">пункта 4.1 части 2 статьи 44</w:t>
        </w:r>
      </w:hyperlink>
      <w:r>
        <w:rPr>
          <w:sz w:val="24"/>
        </w:rPr>
        <w:t xml:space="preserve"> ЖК РФ принятие решений о текущем ремонте общего имущества в МКД относится к компетенции общего собрания собственников помещений в МКД. При этом закон не конкретизирует, должны ли такие решения приниматься перед каждым ремонтом, либо утверждается график ремонта на год или на иной срок. Наиболее распространена практика утверждения перечня работ по текущему ремонту на год.</w:t>
      </w:r>
    </w:p>
    <w:p>
      <w:pPr>
        <w:pStyle w:val="0"/>
        <w:spacing w:before="240" w:lineRule="auto"/>
        <w:ind w:firstLine="540"/>
        <w:jc w:val="both"/>
      </w:pPr>
      <w:r>
        <w:rPr>
          <w:sz w:val="24"/>
        </w:rPr>
        <w:t xml:space="preserve">Как следует из приведенных положений, состав работ по текущему ремонту не может быть установлен законом и не может быть утвержден договором управления МКД. Он утверждается исключительно общим собранием по согласованию с лицом, осуществляющим управление МКД.</w:t>
      </w:r>
    </w:p>
    <w:p>
      <w:pPr>
        <w:pStyle w:val="0"/>
        <w:spacing w:before="240" w:lineRule="auto"/>
        <w:ind w:firstLine="540"/>
        <w:jc w:val="both"/>
      </w:pPr>
      <w:r>
        <w:rPr>
          <w:sz w:val="24"/>
        </w:rPr>
        <w:t xml:space="preserve">Таким образом, в составе платы за содержание жилого помещения выделяется плата за содержание общего имущества в МКД и за текущий ремонт общего имущества в МКД. При этом перечень работ по текущему ремонту общего имущества в МКД утверждается общим собранием собственников помещений в МКД отдельно от перечня периодических работ по содержанию общего имущества (предусмотренных договором управления МКД либо сметой ТСЖ/ЖСК).</w:t>
      </w:r>
    </w:p>
    <w:p>
      <w:pPr>
        <w:pStyle w:val="0"/>
        <w:spacing w:before="240" w:lineRule="auto"/>
        <w:ind w:firstLine="540"/>
        <w:jc w:val="both"/>
      </w:pPr>
      <w:r>
        <w:rPr>
          <w:sz w:val="24"/>
        </w:rPr>
        <w:t xml:space="preserve">Важно отметить, что, как следует из </w:t>
      </w:r>
      <w:hyperlink w:history="0" r:id="rId13"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20</w:t>
        </w:r>
      </w:hyperlink>
      <w:r>
        <w:rPr>
          <w:sz w:val="24"/>
        </w:rPr>
        <w:t xml:space="preserve"> Правил N 491,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pPr>
        <w:pStyle w:val="0"/>
        <w:spacing w:before="240" w:lineRule="auto"/>
        <w:ind w:firstLine="540"/>
        <w:jc w:val="both"/>
      </w:pPr>
      <w:r>
        <w:rPr>
          <w:sz w:val="24"/>
        </w:rPr>
        <w:t xml:space="preserve">Таким образом, порядок определения состава и стоимости работ по текущему ремонту в достаточной степени урегулирован действующими положениями жилищного законодательства. Лицо, осуществляющее деятельность по управлению МКД, берет на себя обязательства провести работы по текущему ремонту в установленный планом текущего ремонта, утвержденным общим собранием, срок в установленном объеме.</w:t>
      </w:r>
    </w:p>
    <w:p>
      <w:pPr>
        <w:pStyle w:val="0"/>
        <w:spacing w:before="240" w:lineRule="auto"/>
        <w:ind w:firstLine="540"/>
        <w:jc w:val="both"/>
      </w:pPr>
      <w:r>
        <w:rPr>
          <w:sz w:val="24"/>
        </w:rPr>
        <w:t xml:space="preserve">Обращаем Ваше внимание, что в соответствии с </w:t>
      </w:r>
      <w:hyperlink w:history="0" r:id="rId14"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20.03.2026 N 15595-ДН/06</w:t>
            <w:br/>
            <w:t>&lt;О текущем ремонте общего имущества собственников помещений в много...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20.03.2026 N 15595-ДН/06 &lt;О текущем ремонте общего имущества собственников помещений в много...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02.04.2026&amp;dst=100015&amp;field=134&amp;demo=2" TargetMode = "External"/><Relationship Id="rId8" Type="http://schemas.openxmlformats.org/officeDocument/2006/relationships/hyperlink" Target="https://login.consultant.ru/link/?req=doc&amp;base=LAW&amp;n=511791&amp;date=02.04.2026&amp;dst=682&amp;field=134&amp;demo=2" TargetMode = "External"/><Relationship Id="rId9" Type="http://schemas.openxmlformats.org/officeDocument/2006/relationships/hyperlink" Target="https://login.consultant.ru/link/?req=doc&amp;base=LAW&amp;n=500914&amp;date=02.04.2026&amp;dst=100051&amp;field=134&amp;demo=2" TargetMode = "External"/><Relationship Id="rId10" Type="http://schemas.openxmlformats.org/officeDocument/2006/relationships/hyperlink" Target="https://login.consultant.ru/link/?req=doc&amp;base=LAW&amp;n=500914&amp;date=02.04.2026&amp;dst=100075&amp;field=134&amp;demo=2" TargetMode = "External"/><Relationship Id="rId11" Type="http://schemas.openxmlformats.org/officeDocument/2006/relationships/hyperlink" Target="https://login.consultant.ru/link/?req=doc&amp;base=LAW&amp;n=500914&amp;date=02.04.2026&amp;dst=100021&amp;field=134&amp;demo=2" TargetMode = "External"/><Relationship Id="rId12" Type="http://schemas.openxmlformats.org/officeDocument/2006/relationships/hyperlink" Target="https://login.consultant.ru/link/?req=doc&amp;base=LAW&amp;n=511791&amp;date=02.04.2026&amp;dst=101035&amp;field=134&amp;demo=2" TargetMode = "External"/><Relationship Id="rId13" Type="http://schemas.openxmlformats.org/officeDocument/2006/relationships/hyperlink" Target="https://login.consultant.ru/link/?req=doc&amp;base=LAW&amp;n=500914&amp;date=02.04.2026&amp;dst=100077&amp;field=134&amp;demo=2" TargetMode = "External"/><Relationship Id="rId14" Type="http://schemas.openxmlformats.org/officeDocument/2006/relationships/hyperlink" Target="https://login.consultant.ru/link/?req=doc&amp;base=LAW&amp;n=490536&amp;date=02.04.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20.03.2026 N 15595-ДН/06
&lt;О текущем ремонте общего имущества собственников помещений в многоквартирном доме&gt;</dc:title>
  <dcterms:created xsi:type="dcterms:W3CDTF">2026-04-02T13:31:51Z</dcterms:created>
</cp:coreProperties>
</file>