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 апреля 2026 г. N 18602-ДН/04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Решения общих собраний собственников помещений в многоквартирном доме принимаются в соответствии с требованиями, установленными жилищным законодательством, а также в соответствии с положениями Гражданского </w:t>
      </w:r>
      <w:hyperlink w:history="0" r:id="rId7" w:tooltip="&quot;Гражданский кодекс Российской Федерации (часть первая)&quot; от 30.11.1994 N 51-ФЗ (ред. от 31.07.2025, с изм. от 25.03.2026) (с изм. и доп., вступ. в силу с 01.08.2025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в части, не противоречащей или не урегулированной Жилищным </w:t>
      </w:r>
      <w:hyperlink w:history="0" r:id="rId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(далее -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ЖК РФ решения общего собрания собственников помещений в многоквартирном доме по вопросам, поставленным на голосование, принимаются большинством голосов от общего числа голосов принимающих участие в данном собрании собственников помещений в многоквартирном доме, за исключением предусмотренных </w:t>
      </w:r>
      <w:hyperlink w:history="0" r:id="rId1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пунктами 1.1</w:t>
        </w:r>
      </w:hyperlink>
      <w:r>
        <w:rPr>
          <w:sz w:val="24"/>
        </w:rPr>
        <w:t xml:space="preserve">, </w:t>
      </w:r>
      <w:hyperlink w:history="0" r:id="rId1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, </w:t>
      </w:r>
      <w:hyperlink w:history="0" r:id="rId1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4.2</w:t>
        </w:r>
      </w:hyperlink>
      <w:r>
        <w:rPr>
          <w:sz w:val="24"/>
        </w:rPr>
        <w:t xml:space="preserve"> и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4.7 части 2 статьи 44</w:t>
        </w:r>
      </w:hyperlink>
      <w:r>
        <w:rPr>
          <w:sz w:val="24"/>
        </w:rPr>
        <w:t xml:space="preserve"> ЖК РФ решений, которые принимаются более чем пятьюдесятью процентами голосов от общего числа голосов собственников помещений в многоквартирном доме, и предусмотренных </w:t>
      </w:r>
      <w:hyperlink w:history="0" r:id="rId1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1.1-1</w:t>
        </w:r>
      </w:hyperlink>
      <w:r>
        <w:rPr>
          <w:sz w:val="24"/>
        </w:rPr>
        <w:t xml:space="preserve">, </w:t>
      </w:r>
      <w:hyperlink w:history="0" r:id="rId1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1.2</w:t>
        </w:r>
      </w:hyperlink>
      <w:r>
        <w:rPr>
          <w:sz w:val="24"/>
        </w:rPr>
        <w:t xml:space="preserve">, </w:t>
      </w:r>
      <w:hyperlink w:history="0" r:id="rId17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1.3</w:t>
        </w:r>
      </w:hyperlink>
      <w:r>
        <w:rPr>
          <w:sz w:val="24"/>
        </w:rPr>
        <w:t xml:space="preserve">, </w:t>
      </w:r>
      <w:hyperlink w:history="0" r:id="rId1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r:id="rId1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, </w:t>
      </w:r>
      <w:hyperlink w:history="0" r:id="rId20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3.1</w:t>
        </w:r>
      </w:hyperlink>
      <w:r>
        <w:rPr>
          <w:sz w:val="24"/>
        </w:rPr>
        <w:t xml:space="preserve">, </w:t>
      </w:r>
      <w:hyperlink w:history="0" r:id="rId21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3.8</w:t>
        </w:r>
      </w:hyperlink>
      <w:r>
        <w:rPr>
          <w:sz w:val="24"/>
        </w:rPr>
        <w:t xml:space="preserve">, </w:t>
      </w:r>
      <w:hyperlink w:history="0" r:id="rId22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4.3 части 2 статьи 44</w:t>
        </w:r>
      </w:hyperlink>
      <w:r>
        <w:rPr>
          <w:sz w:val="24"/>
        </w:rPr>
        <w:t xml:space="preserve"> ЖК РФ решений, которые принимаются большинством не менее двух третей голосов от общего числа голосов собственников помещений в многоквартирном доме, решения, предусмотренного </w:t>
      </w:r>
      <w:hyperlink w:history="0" r:id="rId2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пунктом 4.5 части 2 статьи 44</w:t>
        </w:r>
      </w:hyperlink>
      <w:r>
        <w:rPr>
          <w:sz w:val="24"/>
        </w:rPr>
        <w:t xml:space="preserve"> ЖК РФ, которое принимается в соответствии с </w:t>
      </w:r>
      <w:hyperlink w:history="0" r:id="rId24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1.2</w:t>
        </w:r>
      </w:hyperlink>
      <w:r>
        <w:rPr>
          <w:sz w:val="24"/>
        </w:rPr>
        <w:t xml:space="preserve"> настоящей статьи, а также решения, предусмотренного </w:t>
      </w:r>
      <w:hyperlink w:history="0" r:id="rId2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пунктом 4.6 части 2 статьи 44</w:t>
        </w:r>
      </w:hyperlink>
      <w:r>
        <w:rPr>
          <w:sz w:val="24"/>
        </w:rPr>
        <w:t xml:space="preserve"> ЖК РФ, которое принимается в соответствии с </w:t>
      </w:r>
      <w:hyperlink w:history="0" r:id="rId26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1.3 статьи 46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зависимости от вопроса, поставленного на голосование, предусмотрено три варианта принятия решений общим собранием собственников помещений в многоквартирном доме: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большинством голосов от общего числа голосов принимающих участие в данном собрании собственников помещений в многоквартирном доме (простое большинство);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более 50% процентов голосов собственников помещений в многоквартирном доме (абсолютное большинство);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большинством не менее 2/3 голосов от общего числа голосов собственников помещений в многоквартирном доме (квалифицированное большинство).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Простое большинство - это более 50% процентов голосов от количества голосов собственников, принявших участие в общем собрании.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Абсолютное или квалифицированное большинство определяется исходя из общего числа голосов собственников в многоквартирном доме, без учета количества голосов участников общего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действующим законодательством не установлены отдельные требования к количеству голосов, необходимых для принятия решения об установлении размера платы за содержание жилого помещения, в связи с чем решение по указанному вопросу принимается простым большинством.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01.04.2026 N 18602-ДН/04</w:t>
            <w:br/>
            <w:t>&lt;О количестве голосов на общем собрании собственников помещений в 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01.04.2026 N 18602-ДН/04 &lt;О количестве голосов на общем собрании собственников помещений в 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490&amp;date=08.04.2026&amp;demo=2" TargetMode = "External"/><Relationship Id="rId8" Type="http://schemas.openxmlformats.org/officeDocument/2006/relationships/hyperlink" Target="https://login.consultant.ru/link/?req=doc&amp;base=LAW&amp;n=511791&amp;date=08.04.2026&amp;demo=2" TargetMode = "External"/><Relationship Id="rId9" Type="http://schemas.openxmlformats.org/officeDocument/2006/relationships/hyperlink" Target="https://login.consultant.ru/link/?req=doc&amp;base=LAW&amp;n=511791&amp;date=08.04.2026&amp;dst=1321&amp;field=134&amp;demo=2" TargetMode = "External"/><Relationship Id="rId10" Type="http://schemas.openxmlformats.org/officeDocument/2006/relationships/hyperlink" Target="https://login.consultant.ru/link/?req=doc&amp;base=LAW&amp;n=511791&amp;date=08.04.2026&amp;dst=101652&amp;field=134&amp;demo=2" TargetMode = "External"/><Relationship Id="rId11" Type="http://schemas.openxmlformats.org/officeDocument/2006/relationships/hyperlink" Target="https://login.consultant.ru/link/?req=doc&amp;base=LAW&amp;n=511791&amp;date=08.04.2026&amp;dst=100312&amp;field=134&amp;demo=2" TargetMode = "External"/><Relationship Id="rId12" Type="http://schemas.openxmlformats.org/officeDocument/2006/relationships/hyperlink" Target="https://login.consultant.ru/link/?req=doc&amp;base=LAW&amp;n=511791&amp;date=08.04.2026&amp;dst=101462&amp;field=134&amp;demo=2" TargetMode = "External"/><Relationship Id="rId13" Type="http://schemas.openxmlformats.org/officeDocument/2006/relationships/hyperlink" Target="https://login.consultant.ru/link/?req=doc&amp;base=LAW&amp;n=511791&amp;date=08.04.2026&amp;dst=1083&amp;field=134&amp;demo=2" TargetMode = "External"/><Relationship Id="rId14" Type="http://schemas.openxmlformats.org/officeDocument/2006/relationships/hyperlink" Target="https://login.consultant.ru/link/?req=doc&amp;base=LAW&amp;n=511791&amp;date=08.04.2026&amp;dst=863&amp;field=134&amp;demo=2" TargetMode = "External"/><Relationship Id="rId15" Type="http://schemas.openxmlformats.org/officeDocument/2006/relationships/hyperlink" Target="https://login.consultant.ru/link/?req=doc&amp;base=LAW&amp;n=511791&amp;date=08.04.2026&amp;dst=101653&amp;field=134&amp;demo=2" TargetMode = "External"/><Relationship Id="rId16" Type="http://schemas.openxmlformats.org/officeDocument/2006/relationships/hyperlink" Target="https://login.consultant.ru/link/?req=doc&amp;base=LAW&amp;n=511791&amp;date=08.04.2026&amp;dst=185&amp;field=134&amp;demo=2" TargetMode = "External"/><Relationship Id="rId17" Type="http://schemas.openxmlformats.org/officeDocument/2006/relationships/hyperlink" Target="https://login.consultant.ru/link/?req=doc&amp;base=LAW&amp;n=511791&amp;date=08.04.2026&amp;dst=1313&amp;field=134&amp;demo=2" TargetMode = "External"/><Relationship Id="rId18" Type="http://schemas.openxmlformats.org/officeDocument/2006/relationships/hyperlink" Target="https://login.consultant.ru/link/?req=doc&amp;base=LAW&amp;n=511791&amp;date=08.04.2026&amp;dst=800&amp;field=134&amp;demo=2" TargetMode = "External"/><Relationship Id="rId19" Type="http://schemas.openxmlformats.org/officeDocument/2006/relationships/hyperlink" Target="https://login.consultant.ru/link/?req=doc&amp;base=LAW&amp;n=511791&amp;date=08.04.2026&amp;dst=59&amp;field=134&amp;demo=2" TargetMode = "External"/><Relationship Id="rId20" Type="http://schemas.openxmlformats.org/officeDocument/2006/relationships/hyperlink" Target="https://login.consultant.ru/link/?req=doc&amp;base=LAW&amp;n=511791&amp;date=08.04.2026&amp;dst=864&amp;field=134&amp;demo=2" TargetMode = "External"/><Relationship Id="rId21" Type="http://schemas.openxmlformats.org/officeDocument/2006/relationships/hyperlink" Target="https://login.consultant.ru/link/?req=doc&amp;base=LAW&amp;n=511791&amp;date=08.04.2026&amp;dst=1261&amp;field=134&amp;demo=2" TargetMode = "External"/><Relationship Id="rId22" Type="http://schemas.openxmlformats.org/officeDocument/2006/relationships/hyperlink" Target="https://login.consultant.ru/link/?req=doc&amp;base=LAW&amp;n=511791&amp;date=08.04.2026&amp;dst=101463&amp;field=134&amp;demo=2" TargetMode = "External"/><Relationship Id="rId23" Type="http://schemas.openxmlformats.org/officeDocument/2006/relationships/hyperlink" Target="https://login.consultant.ru/link/?req=doc&amp;base=LAW&amp;n=511791&amp;date=08.04.2026&amp;dst=876&amp;field=134&amp;demo=2" TargetMode = "External"/><Relationship Id="rId24" Type="http://schemas.openxmlformats.org/officeDocument/2006/relationships/hyperlink" Target="https://login.consultant.ru/link/?req=doc&amp;base=LAW&amp;n=511791&amp;date=08.04.2026&amp;dst=881&amp;field=134&amp;demo=2" TargetMode = "External"/><Relationship Id="rId25" Type="http://schemas.openxmlformats.org/officeDocument/2006/relationships/hyperlink" Target="https://login.consultant.ru/link/?req=doc&amp;base=LAW&amp;n=511791&amp;date=08.04.2026&amp;dst=1123&amp;field=134&amp;demo=2" TargetMode = "External"/><Relationship Id="rId26" Type="http://schemas.openxmlformats.org/officeDocument/2006/relationships/hyperlink" Target="https://login.consultant.ru/link/?req=doc&amp;base=LAW&amp;n=511791&amp;date=08.04.2026&amp;dst=986&amp;field=134&amp;demo=2" TargetMode = "External"/><Relationship Id="rId27" Type="http://schemas.openxmlformats.org/officeDocument/2006/relationships/hyperlink" Target="https://login.consultant.ru/link/?req=doc&amp;base=LAW&amp;n=490536&amp;date=08.04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01.04.2026 N 18602-ДН/04
&lt;О количестве голосов на общем собрании собственников помещений в МКД, необходимых для принятия решения об установлении размера платы за содержание жилого имущества&gt;</dc:title>
  <dcterms:created xsi:type="dcterms:W3CDTF">2026-04-08T13:14:32Z</dcterms:created>
</cp:coreProperties>
</file>