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 по гражданскому делу № 129/12</w:t>
      </w:r>
    </w:p>
    <w:p w:rsidR="00FE5A96" w:rsidRDefault="00FE5A96" w:rsidP="00FE5A96">
      <w:pPr>
        <w:pStyle w:val="a4"/>
        <w:shd w:val="clear" w:color="auto" w:fill="FFFFFF"/>
        <w:spacing w:before="150" w:beforeAutospacing="0" w:after="0" w:afterAutospacing="0"/>
        <w:ind w:firstLine="720"/>
        <w:jc w:val="center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Р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Е Ш Е Н И Е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isl"/>
          <w:rFonts w:ascii="Tahoma" w:hAnsi="Tahoma" w:cs="Tahoma"/>
          <w:color w:val="000000"/>
          <w:sz w:val="18"/>
          <w:szCs w:val="18"/>
        </w:rPr>
        <w:t>ИМЕНЕМ РОССИЙСКОЙ ФЕДЕРАЦИИ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«27» января 2012 года                   город Тверь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Тверской гарнизонный военный суд в составе: председательствующего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Колуба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А.А.; при секретаре судебного заседания Кудрявцеве А.В., рассмотрев в открытом судебном заседании в помещении военного суда гражданское дело по заявлению подполковника Семёнова Сергея Константиновича об оспаривании бездействия начальника федерального казенного учреждения «Управление финансового обеспечения Министерства обороны Российской Федерации по Тверской области» (далее - ФКУ), выразившегося в невыплате денежного довольствия,</w:t>
      </w:r>
      <w:proofErr w:type="gramEnd"/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у с т а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н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о в и л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 :</w:t>
      </w:r>
      <w:proofErr w:type="gramEnd"/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Семёнов С.К. обратился в суд с заявлением, в котором указал, что проходит военную службу в войсковой части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others1"/>
          <w:rFonts w:ascii="Tahoma" w:hAnsi="Tahoma" w:cs="Tahoma"/>
          <w:color w:val="000000"/>
          <w:sz w:val="18"/>
          <w:szCs w:val="18"/>
        </w:rPr>
        <w:t>&lt;данные изъяты&gt;</w:t>
      </w:r>
      <w:r>
        <w:rPr>
          <w:rFonts w:ascii="Tahoma" w:hAnsi="Tahoma" w:cs="Tahoma"/>
          <w:color w:val="000000"/>
          <w:sz w:val="18"/>
          <w:szCs w:val="18"/>
        </w:rPr>
        <w:t>, состоя в распоряжении ее командира. С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войсковая часть</w:t>
      </w:r>
      <w:r>
        <w:rPr>
          <w:rStyle w:val="others2"/>
          <w:rFonts w:ascii="Tahoma" w:hAnsi="Tahoma" w:cs="Tahoma"/>
          <w:color w:val="000000"/>
          <w:sz w:val="18"/>
          <w:szCs w:val="18"/>
        </w:rPr>
        <w:t>&lt;данные изъяты&gt;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на финансовом обеспечении находится в федеральном бюджетном учреждении «Управление финансового обеспечения Министерства обороны Российской Федерации по Тверской области» ( с 1 января 2012 года - ФКУ).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ему в нарушение пункта 46 Порядка обеспечения денежным довольствием военнослужащих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Вооруженных Сил Российской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Федерации (далее - Порядок), утвержденного приказом Министра обороны России от 30 июня 2006 года № 200, не выплачено денежное довольствие.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Полагая, что таковое подлежит выплате за весь период нахождения в распоряжении, Семёнов С.К. просит суд: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признать бездействие начальника ФКУ, выразившееся в невыплате денежного довольствия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Fonts w:ascii="Tahoma" w:hAnsi="Tahoma" w:cs="Tahoma"/>
          <w:color w:val="000000"/>
          <w:sz w:val="18"/>
          <w:szCs w:val="18"/>
        </w:rPr>
        <w:t>, незаконным;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обязать начальника ФКУ выплатить ему денежное довольствие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Fonts w:ascii="Tahoma" w:hAnsi="Tahoma" w:cs="Tahoma"/>
          <w:color w:val="000000"/>
          <w:sz w:val="18"/>
          <w:szCs w:val="18"/>
        </w:rPr>
        <w:t>;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взыскать с ФКУ в его пользу судебные расходы по уплате государственной пошлины в размере 200 рублей.</w:t>
      </w:r>
    </w:p>
    <w:p w:rsidR="00FE5A96" w:rsidRDefault="00FE5A96" w:rsidP="00FE5A96">
      <w:pPr>
        <w:pStyle w:val="bodytext2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 w:rsidRPr="00FE5A96">
        <w:rPr>
          <w:rFonts w:ascii="Tahoma" w:hAnsi="Tahoma" w:cs="Tahoma"/>
          <w:color w:val="000000"/>
          <w:sz w:val="18"/>
          <w:szCs w:val="18"/>
          <w:highlight w:val="lightGray"/>
        </w:rPr>
        <w:t>Определением судьи Тверского гарнизонного военного суда от</w:t>
      </w:r>
      <w:r w:rsidRPr="00FE5A96">
        <w:rPr>
          <w:rStyle w:val="apple-converted-space"/>
          <w:rFonts w:ascii="Tahoma" w:hAnsi="Tahoma" w:cs="Tahoma"/>
          <w:color w:val="000000"/>
          <w:sz w:val="18"/>
          <w:szCs w:val="18"/>
          <w:highlight w:val="lightGray"/>
        </w:rPr>
        <w:t> </w:t>
      </w:r>
      <w:r w:rsidRPr="00FE5A96">
        <w:rPr>
          <w:rStyle w:val="data2"/>
          <w:rFonts w:ascii="Tahoma" w:hAnsi="Tahoma" w:cs="Tahoma"/>
          <w:color w:val="000000"/>
          <w:sz w:val="18"/>
          <w:szCs w:val="18"/>
          <w:highlight w:val="lightGray"/>
        </w:rPr>
        <w:t>ДД.ММ</w:t>
      </w:r>
      <w:proofErr w:type="gramStart"/>
      <w:r w:rsidRPr="00FE5A96">
        <w:rPr>
          <w:rStyle w:val="data2"/>
          <w:rFonts w:ascii="Tahoma" w:hAnsi="Tahoma" w:cs="Tahoma"/>
          <w:color w:val="000000"/>
          <w:sz w:val="18"/>
          <w:szCs w:val="18"/>
          <w:highlight w:val="lightGray"/>
        </w:rPr>
        <w:t>.Г</w:t>
      </w:r>
      <w:proofErr w:type="gramEnd"/>
      <w:r w:rsidRPr="00FE5A96">
        <w:rPr>
          <w:rStyle w:val="data2"/>
          <w:rFonts w:ascii="Tahoma" w:hAnsi="Tahoma" w:cs="Tahoma"/>
          <w:color w:val="000000"/>
          <w:sz w:val="18"/>
          <w:szCs w:val="18"/>
          <w:highlight w:val="lightGray"/>
        </w:rPr>
        <w:t>ГГГ</w:t>
      </w:r>
      <w:r w:rsidRPr="00FE5A96">
        <w:rPr>
          <w:rStyle w:val="apple-converted-space"/>
          <w:rFonts w:ascii="Tahoma" w:hAnsi="Tahoma" w:cs="Tahoma"/>
          <w:color w:val="000000"/>
          <w:sz w:val="18"/>
          <w:szCs w:val="18"/>
          <w:highlight w:val="lightGray"/>
        </w:rPr>
        <w:t> </w:t>
      </w:r>
      <w:r w:rsidRPr="00FE5A96">
        <w:rPr>
          <w:rFonts w:ascii="Tahoma" w:hAnsi="Tahoma" w:cs="Tahoma"/>
          <w:color w:val="000000"/>
          <w:sz w:val="18"/>
          <w:szCs w:val="18"/>
          <w:highlight w:val="lightGray"/>
        </w:rPr>
        <w:t>к участию в деле в качестве заинтересованного лица привлечен начальник Единого расчетного центра Министерства обороны Российской Федерации (далее - центр).</w:t>
      </w:r>
    </w:p>
    <w:p w:rsidR="00FE5A96" w:rsidRDefault="00FE5A96" w:rsidP="00FE5A96">
      <w:pPr>
        <w:pStyle w:val="bodytext2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Извещенные надлежащим образом о времени и месте судебного заседания Семёнов С.К., начальники ФКУ и центра в суд не прибыли, при этом заявитель и должностное лицо, каждый в отдельности, просили о рассмотрении дела без их участия.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Изучив материалы дела, военный суд приходит к следующим выводам.</w:t>
      </w:r>
    </w:p>
    <w:p w:rsidR="00FE5A96" w:rsidRDefault="00FE5A96" w:rsidP="00FE5A96">
      <w:pPr>
        <w:pStyle w:val="a5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Как усматривается из выписки из приказа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others3"/>
          <w:rFonts w:ascii="Tahoma" w:hAnsi="Tahoma" w:cs="Tahoma"/>
          <w:color w:val="000000"/>
          <w:sz w:val="18"/>
          <w:szCs w:val="18"/>
        </w:rPr>
        <w:t>&lt;данные изъяты&gt;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от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Fonts w:ascii="Tahoma" w:hAnsi="Tahoma" w:cs="Tahoma"/>
          <w:color w:val="000000"/>
          <w:sz w:val="18"/>
          <w:szCs w:val="18"/>
        </w:rPr>
        <w:t>, подполковник Семёнов С.К. с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 связи с проводимыми организационно-штатными мероприятиями от занимаемой воинской должности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others4"/>
          <w:rFonts w:ascii="Tahoma" w:hAnsi="Tahoma" w:cs="Tahoma"/>
          <w:color w:val="000000"/>
          <w:sz w:val="18"/>
          <w:szCs w:val="18"/>
        </w:rPr>
        <w:t>&lt;данные изъяты&gt;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на основании приказа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others5"/>
          <w:rFonts w:ascii="Tahoma" w:hAnsi="Tahoma" w:cs="Tahoma"/>
          <w:color w:val="000000"/>
          <w:sz w:val="18"/>
          <w:szCs w:val="18"/>
        </w:rPr>
        <w:t>&lt;данные изъяты&gt;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от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освобожден и зачислен в распоряжение командира этой части.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Из справки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others6"/>
          <w:rFonts w:ascii="Tahoma" w:hAnsi="Tahoma" w:cs="Tahoma"/>
          <w:color w:val="000000"/>
          <w:sz w:val="18"/>
          <w:szCs w:val="18"/>
        </w:rPr>
        <w:t>&lt;данные изъяты&gt;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от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 копии выписки из списка военнослужащих войсковой части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others7"/>
          <w:rFonts w:ascii="Tahoma" w:hAnsi="Tahoma" w:cs="Tahoma"/>
          <w:color w:val="000000"/>
          <w:sz w:val="18"/>
          <w:szCs w:val="18"/>
        </w:rPr>
        <w:t>&lt;данные изъяты&gt;</w:t>
      </w:r>
      <w:r>
        <w:rPr>
          <w:rFonts w:ascii="Tahoma" w:hAnsi="Tahoma" w:cs="Tahoma"/>
          <w:color w:val="000000"/>
          <w:sz w:val="18"/>
          <w:szCs w:val="18"/>
        </w:rPr>
        <w:t>, представляемых для принятия решения о выплате денежного довольствия при нахождении в распоряжении сверх установленных сроков, видно, что срок выплаты денежного довольствия Семёнову С.К. ранее был установлен на период с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r>
        <w:rPr>
          <w:rFonts w:ascii="Tahoma" w:hAnsi="Tahoma" w:cs="Tahoma"/>
          <w:color w:val="000000"/>
          <w:sz w:val="18"/>
          <w:szCs w:val="18"/>
        </w:rPr>
        <w:t>. Для продления выплаты ему такового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командование воинской части направило соответствующие документы в войсковую часть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others8"/>
          <w:rFonts w:ascii="Tahoma" w:hAnsi="Tahoma" w:cs="Tahoma"/>
          <w:color w:val="000000"/>
          <w:sz w:val="18"/>
          <w:szCs w:val="18"/>
        </w:rPr>
        <w:t>&lt;данные изъяты&gt;</w:t>
      </w:r>
      <w:r>
        <w:rPr>
          <w:rFonts w:ascii="Tahoma" w:hAnsi="Tahoma" w:cs="Tahoma"/>
          <w:color w:val="000000"/>
          <w:sz w:val="18"/>
          <w:szCs w:val="18"/>
        </w:rPr>
        <w:t>. До настоящего времени разрешение на продление в войсковую часть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others9"/>
          <w:rFonts w:ascii="Tahoma" w:hAnsi="Tahoma" w:cs="Tahoma"/>
          <w:color w:val="000000"/>
          <w:sz w:val="18"/>
          <w:szCs w:val="18"/>
        </w:rPr>
        <w:t>&lt;данные изъяты&gt;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не поступило.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Содержанием копии сообщения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врио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начальника ФКУ от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 справки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others10"/>
          <w:rFonts w:ascii="Tahoma" w:hAnsi="Tahoma" w:cs="Tahoma"/>
          <w:color w:val="000000"/>
          <w:sz w:val="18"/>
          <w:szCs w:val="18"/>
        </w:rPr>
        <w:t>&lt;данные изъяты&gt;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от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установлено, что с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федеральное бюджетное учреждение «Управление финансового обеспечения Министерства обороны Российской Федерации по Тверской области» переименовано в ФКУ. Денежным довольствием Семёнов С.К. удовлетворен по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Fonts w:ascii="Tahoma" w:hAnsi="Tahoma" w:cs="Tahoma"/>
          <w:color w:val="000000"/>
          <w:sz w:val="18"/>
          <w:szCs w:val="18"/>
        </w:rPr>
        <w:t>. Согласно пункту 46 Порядка выплата денежного довольствия ему с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временно приостановлена ввиду нахождения в распоряжении свыше сроков, установленных статьей 13 Положения о порядке прохождения военной службы. На основании пункта 47 Порядка денежное довольствие заявителю может выплачиваться по решению вышестоящего командования. За вычетом налога на доходы физических лиц денежное довольствие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Семёнову С.К. причитается к выплате в размере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others11"/>
          <w:rFonts w:ascii="Tahoma" w:hAnsi="Tahoma" w:cs="Tahoma"/>
          <w:color w:val="000000"/>
          <w:sz w:val="18"/>
          <w:szCs w:val="18"/>
        </w:rPr>
        <w:t>&lt;данные изъяты&gt;</w:t>
      </w:r>
      <w:r>
        <w:rPr>
          <w:rFonts w:ascii="Tahoma" w:hAnsi="Tahoma" w:cs="Tahoma"/>
          <w:color w:val="000000"/>
          <w:sz w:val="18"/>
          <w:szCs w:val="18"/>
        </w:rPr>
        <w:t>.</w:t>
      </w:r>
    </w:p>
    <w:p w:rsidR="00FE5A96" w:rsidRDefault="00FE5A96" w:rsidP="00FE5A96">
      <w:pPr>
        <w:pStyle w:val="a5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силу статьи 23 Всеобщей декларации прав человека, пункта 4 части I, статей 1 и 4 части II Европейской социальной хартии (пересмотренной) и частью 3 статьи 37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 xml:space="preserve">Конституции Российской </w:t>
      </w:r>
      <w:r>
        <w:rPr>
          <w:rStyle w:val="isl"/>
          <w:rFonts w:ascii="Tahoma" w:hAnsi="Tahoma" w:cs="Tahoma"/>
          <w:color w:val="000000"/>
          <w:sz w:val="18"/>
          <w:szCs w:val="18"/>
        </w:rPr>
        <w:lastRenderedPageBreak/>
        <w:t>Федерации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каждому гарантировано право на вознаграждение за труд. Военнослужащими это право, как указано в пункте 1 статьи 10 Федерального закона от 27 мая 1998 года № 76-ФЗ «О статусе военнослужащих», реализуется посредством прохождения военной службы.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На основании пункта 1 статьи 12 этого же закона (в редакции, действующей по 31 декабря 2011 года) денежное довольствие военнослужащих состоит из месячного оклада в соответствии с занимаемой воинской должностью и месячного оклада в соответствии с присвоенным воинским званием, которые составляют оклад месячного денежного содержания военнослужащих, месячных и иных дополнительных выплат.</w:t>
      </w:r>
      <w:proofErr w:type="gramEnd"/>
    </w:p>
    <w:p w:rsidR="00FE5A96" w:rsidRDefault="00FE5A96" w:rsidP="00FE5A96">
      <w:pPr>
        <w:pStyle w:val="a5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По смыслу данной нормы право военнослужащих на денежное довольствие является реализацией их конституционного права на вознаграждение за труд.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Порядок обеспечения военнослужащих денежным довольствием, согласно пункту 3 статьи 12 Федерального закона «О статусе военнослужащих», определяется Министерством обороны Российской Федерации.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Исходя из пункта 46 Порядка (действующего до 1 января 2012 года) зачисленным в распоряжение командиров военнослужащим по контракту за все время нахождения их в распоряжении, но не более сроков, определенных статьей 13 Положения о порядке прохождения военной службы, выплачиваются оклады по воинскому званию, оклады по ранее занимаемой воинской должности, процентная надбавка за выслугу лет, ежемесячное денежное поощрение в размере одного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оклада по воинской должности и ежемесячная надбавка за сложность, напряженность и специальный режим военной службы в порядке, предусмотренном пунктами 109-110 Порядка, если федеральными законами и иными нормативными правовыми актами не установлено иное.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соответствии с пунктом 47 Порядка военнослужащим, проходящим военную службу по контракту, зачисленным в распоряжение командиров в случае освобождения от занимаемой должности в связи с проведением организационно-штатных мероприятий, по истечении установленного срока нахождения в распоряжении командира денежное довольствие может выплачиваться по решению, в частности, командующих войсками военных округов.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Пунктом 2 статьи 13 Положения о порядке прохождения военной службы, утвержденного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Указом Президента Российской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Федерации от 16 сентября 1999 года № 1237, определено, что сроки нахождения военнослужащего в распоряжении ограничиваются моментом исключения такого военнослужащего из списков личного состава воинской части.</w:t>
      </w:r>
    </w:p>
    <w:p w:rsidR="00FE5A96" w:rsidRDefault="00FE5A96" w:rsidP="00FE5A96">
      <w:pPr>
        <w:pStyle w:val="a5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Таким образом, содержание приведенных норм позволяет суду прийти к выводу, что гражданин, проходящий военную службу по контракту, вплоть до момента исключения его из списков личного состава воинской части обладает статусом военнослужащего,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а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следовательно, на него распространяются социальные гарантии и компенсации, предусмотренные законом. Поскольку такой военнослужащий продолжает реализовывать право на труд посредством прохождения военной службы, он имеет право на получение денежного довольствия в объеме, определенном законодательством.</w:t>
      </w:r>
    </w:p>
    <w:p w:rsidR="00FE5A96" w:rsidRDefault="00FE5A96" w:rsidP="00FE5A96">
      <w:pPr>
        <w:pStyle w:val="a5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Наряду с этим нераспорядительность отдельных должностных лиц, обусловленная непринятием решения о продлении заявителю выплаты денежного довольствия, по мнению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военного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суда, не может служить препятствием реализации его права на получение такового.</w:t>
      </w:r>
    </w:p>
    <w:p w:rsidR="00FE5A96" w:rsidRDefault="00FE5A96" w:rsidP="00FE5A96">
      <w:pPr>
        <w:pStyle w:val="a5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Исходя из того, что по состоянию на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Семёнов С.К. из списков личного состава воинской части не исключен, суд приходит к выводу о том, что он вправе получить денежное довольствие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за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.</w:t>
      </w:r>
    </w:p>
    <w:p w:rsidR="00FE5A96" w:rsidRDefault="00FE5A96" w:rsidP="00FE5A96">
      <w:pPr>
        <w:pStyle w:val="a5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Как следствие, суд признает оспоренное в этой части бездействие незаконным и возлагает на начальника ФКУ обязанность выплатить Семёнову С.К. денежное довольствие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 размере</w:t>
      </w:r>
      <w:r>
        <w:rPr>
          <w:rStyle w:val="others12"/>
          <w:rFonts w:ascii="Tahoma" w:hAnsi="Tahoma" w:cs="Tahoma"/>
          <w:color w:val="000000"/>
          <w:sz w:val="18"/>
          <w:szCs w:val="18"/>
        </w:rPr>
        <w:t>&lt;данные изъяты&gt;</w:t>
      </w:r>
      <w:r>
        <w:rPr>
          <w:rFonts w:ascii="Tahoma" w:hAnsi="Tahoma" w:cs="Tahoma"/>
          <w:color w:val="000000"/>
          <w:sz w:val="18"/>
          <w:szCs w:val="18"/>
        </w:rPr>
        <w:t>.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 w:rsidRPr="00FE5A96">
        <w:rPr>
          <w:rFonts w:ascii="Tahoma" w:hAnsi="Tahoma" w:cs="Tahoma"/>
          <w:color w:val="000000"/>
          <w:sz w:val="18"/>
          <w:szCs w:val="18"/>
          <w:highlight w:val="lightGray"/>
        </w:rPr>
        <w:t xml:space="preserve">При этом суд не находит оснований для удовлетворения требований Семёнова С.К. о признании незаконным бездействия начальника ФКУ, выразившегося в невыплате денежного довольствия </w:t>
      </w:r>
      <w:proofErr w:type="spellStart"/>
      <w:r w:rsidRPr="00FE5A96">
        <w:rPr>
          <w:rFonts w:ascii="Tahoma" w:hAnsi="Tahoma" w:cs="Tahoma"/>
          <w:color w:val="000000"/>
          <w:sz w:val="18"/>
          <w:szCs w:val="18"/>
          <w:highlight w:val="lightGray"/>
        </w:rPr>
        <w:t>за</w:t>
      </w:r>
      <w:r w:rsidRPr="00FE5A96">
        <w:rPr>
          <w:rStyle w:val="data2"/>
          <w:rFonts w:ascii="Tahoma" w:hAnsi="Tahoma" w:cs="Tahoma"/>
          <w:color w:val="000000"/>
          <w:sz w:val="18"/>
          <w:szCs w:val="18"/>
          <w:highlight w:val="lightGray"/>
        </w:rPr>
        <w:t>ДД.ММ</w:t>
      </w:r>
      <w:proofErr w:type="gramStart"/>
      <w:r w:rsidRPr="00FE5A96">
        <w:rPr>
          <w:rStyle w:val="data2"/>
          <w:rFonts w:ascii="Tahoma" w:hAnsi="Tahoma" w:cs="Tahoma"/>
          <w:color w:val="000000"/>
          <w:sz w:val="18"/>
          <w:szCs w:val="18"/>
          <w:highlight w:val="lightGray"/>
        </w:rPr>
        <w:t>.Г</w:t>
      </w:r>
      <w:proofErr w:type="gramEnd"/>
      <w:r w:rsidRPr="00FE5A96">
        <w:rPr>
          <w:rStyle w:val="data2"/>
          <w:rFonts w:ascii="Tahoma" w:hAnsi="Tahoma" w:cs="Tahoma"/>
          <w:color w:val="000000"/>
          <w:sz w:val="18"/>
          <w:szCs w:val="18"/>
          <w:highlight w:val="lightGray"/>
        </w:rPr>
        <w:t>ГГГ</w:t>
      </w:r>
      <w:proofErr w:type="spellEnd"/>
      <w:r w:rsidRPr="00FE5A96">
        <w:rPr>
          <w:rFonts w:ascii="Tahoma" w:hAnsi="Tahoma" w:cs="Tahoma"/>
          <w:color w:val="000000"/>
          <w:sz w:val="18"/>
          <w:szCs w:val="18"/>
          <w:highlight w:val="lightGray"/>
        </w:rPr>
        <w:t>, и возложении обязанности по его выплате, поскольку абзацами 1 и 2 пункта 248 Руководства о финансовом обеспечении и особенностях бюджетного учета в</w:t>
      </w:r>
      <w:r w:rsidRPr="00FE5A96">
        <w:rPr>
          <w:rStyle w:val="apple-converted-space"/>
          <w:rFonts w:ascii="Tahoma" w:hAnsi="Tahoma" w:cs="Tahoma"/>
          <w:color w:val="000000"/>
          <w:sz w:val="18"/>
          <w:szCs w:val="18"/>
          <w:highlight w:val="lightGray"/>
        </w:rPr>
        <w:t> </w:t>
      </w:r>
      <w:r w:rsidRPr="00FE5A96">
        <w:rPr>
          <w:rStyle w:val="isl"/>
          <w:rFonts w:ascii="Tahoma" w:hAnsi="Tahoma" w:cs="Tahoma"/>
          <w:color w:val="000000"/>
          <w:sz w:val="18"/>
          <w:szCs w:val="18"/>
          <w:highlight w:val="lightGray"/>
        </w:rPr>
        <w:t xml:space="preserve">Вооруженных Силах </w:t>
      </w:r>
      <w:proofErr w:type="spellStart"/>
      <w:r w:rsidRPr="00FE5A96">
        <w:rPr>
          <w:rStyle w:val="isl"/>
          <w:rFonts w:ascii="Tahoma" w:hAnsi="Tahoma" w:cs="Tahoma"/>
          <w:color w:val="000000"/>
          <w:sz w:val="18"/>
          <w:szCs w:val="18"/>
          <w:highlight w:val="lightGray"/>
        </w:rPr>
        <w:t>Российской</w:t>
      </w:r>
      <w:r w:rsidRPr="00FE5A96">
        <w:rPr>
          <w:rFonts w:ascii="Tahoma" w:hAnsi="Tahoma" w:cs="Tahoma"/>
          <w:color w:val="000000"/>
          <w:sz w:val="18"/>
          <w:szCs w:val="18"/>
          <w:highlight w:val="lightGray"/>
        </w:rPr>
        <w:t>Федерации</w:t>
      </w:r>
      <w:proofErr w:type="spellEnd"/>
      <w:r w:rsidRPr="00FE5A96">
        <w:rPr>
          <w:rFonts w:ascii="Tahoma" w:hAnsi="Tahoma" w:cs="Tahoma"/>
          <w:color w:val="000000"/>
          <w:sz w:val="18"/>
          <w:szCs w:val="18"/>
          <w:highlight w:val="lightGray"/>
        </w:rPr>
        <w:t>, утвержденного приказом Министра обороны России от 7 мая 2008 года № 250дсп (с учетом изменений, внесенных приказом Министра обороны России от 5 августа 2011 года № 1333дсп), предусмотрено, что выплата денежного довольствия военнослужащим осуществляется</w:t>
      </w:r>
      <w:r w:rsidRPr="00FE5A96">
        <w:rPr>
          <w:rStyle w:val="apple-converted-space"/>
          <w:rFonts w:ascii="Tahoma" w:hAnsi="Tahoma" w:cs="Tahoma"/>
          <w:color w:val="000000"/>
          <w:sz w:val="18"/>
          <w:szCs w:val="18"/>
          <w:highlight w:val="lightGray"/>
        </w:rPr>
        <w:t> </w:t>
      </w:r>
      <w:r w:rsidRPr="00FE5A96">
        <w:rPr>
          <w:rStyle w:val="data2"/>
          <w:rFonts w:ascii="Tahoma" w:hAnsi="Tahoma" w:cs="Tahoma"/>
          <w:color w:val="000000"/>
          <w:sz w:val="18"/>
          <w:szCs w:val="18"/>
          <w:highlight w:val="lightGray"/>
        </w:rPr>
        <w:t>ДД.ММ</w:t>
      </w:r>
      <w:proofErr w:type="gramStart"/>
      <w:r w:rsidRPr="00FE5A96">
        <w:rPr>
          <w:rStyle w:val="data2"/>
          <w:rFonts w:ascii="Tahoma" w:hAnsi="Tahoma" w:cs="Tahoma"/>
          <w:color w:val="000000"/>
          <w:sz w:val="18"/>
          <w:szCs w:val="18"/>
          <w:highlight w:val="lightGray"/>
        </w:rPr>
        <w:t>.Г</w:t>
      </w:r>
      <w:proofErr w:type="gramEnd"/>
      <w:r w:rsidRPr="00FE5A96">
        <w:rPr>
          <w:rStyle w:val="data2"/>
          <w:rFonts w:ascii="Tahoma" w:hAnsi="Tahoma" w:cs="Tahoma"/>
          <w:color w:val="000000"/>
          <w:sz w:val="18"/>
          <w:szCs w:val="18"/>
          <w:highlight w:val="lightGray"/>
        </w:rPr>
        <w:t>ГГГ</w:t>
      </w:r>
      <w:r w:rsidRPr="00FE5A96">
        <w:rPr>
          <w:rStyle w:val="apple-converted-space"/>
          <w:rFonts w:ascii="Tahoma" w:hAnsi="Tahoma" w:cs="Tahoma"/>
          <w:color w:val="000000"/>
          <w:sz w:val="18"/>
          <w:szCs w:val="18"/>
          <w:highlight w:val="lightGray"/>
        </w:rPr>
        <w:t> </w:t>
      </w:r>
      <w:r w:rsidRPr="00FE5A96">
        <w:rPr>
          <w:rFonts w:ascii="Tahoma" w:hAnsi="Tahoma" w:cs="Tahoma"/>
          <w:color w:val="000000"/>
          <w:sz w:val="18"/>
          <w:szCs w:val="18"/>
          <w:highlight w:val="lightGray"/>
        </w:rPr>
        <w:t>каждого месяца за истекший месяц.</w:t>
      </w:r>
    </w:p>
    <w:p w:rsidR="00FE5A96" w:rsidRDefault="00FE5A96" w:rsidP="00FE5A96">
      <w:pPr>
        <w:pStyle w:val="a5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Следовательно, право на получение денежного довольствия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на момент рассмотрения дела у Семёнова С.К. еще не наступило.</w:t>
      </w:r>
    </w:p>
    <w:p w:rsidR="00FE5A96" w:rsidRDefault="00FE5A96" w:rsidP="00FE5A96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Приведенное тем не менее не исключает возможность последующего обращения Семёнова С.К. с заявлением в суд в случае, если по наступлении соответствующей даты денежное довольствие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за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proofErr w:type="spellEnd"/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ему выплачено не будет.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lastRenderedPageBreak/>
        <w:t>Исходя из частичного удовлетворения заявления суд, основываясь на части 1 статьи 98 Гражданского процессуального кодекса Российской Федерации, возлагает на ФКУ обязанность возместить Семёнову С.К. судебные расходы, связанные с оплатой государственной пошлины за подачу заявления, пропорционально удовлетворенным требованиям в размере 100 рублей, отказав в возмещении этих расходов в большем размере (100 рублей).</w:t>
      </w:r>
      <w:proofErr w:type="gramEnd"/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Руководствуясь статьями 194, 195, частями 1, 3 статьи 196, статьей 197, частями 1-3, абзацем 1 части 4 и частью 5 статьи 198, частями 1 и 4 статьи 258 Гражданского процессуального кодекса Российской Федерации, военный суд</w:t>
      </w:r>
    </w:p>
    <w:p w:rsidR="00FE5A96" w:rsidRDefault="00FE5A96" w:rsidP="00FE5A96">
      <w:pPr>
        <w:pStyle w:val="a5"/>
        <w:shd w:val="clear" w:color="auto" w:fill="FFFFFF"/>
        <w:spacing w:before="150" w:beforeAutospacing="0" w:after="0" w:afterAutospacing="0"/>
        <w:ind w:firstLine="720"/>
        <w:jc w:val="center"/>
        <w:rPr>
          <w:rFonts w:ascii="Tahoma" w:hAnsi="Tahoma" w:cs="Tahoma"/>
          <w:color w:val="000000"/>
          <w:sz w:val="18"/>
          <w:szCs w:val="18"/>
        </w:rPr>
      </w:pPr>
      <w:proofErr w:type="spellStart"/>
      <w:proofErr w:type="gramStart"/>
      <w:r>
        <w:rPr>
          <w:rFonts w:ascii="Tahoma" w:hAnsi="Tahoma" w:cs="Tahoma"/>
          <w:color w:val="000000"/>
          <w:sz w:val="18"/>
          <w:szCs w:val="18"/>
        </w:rPr>
        <w:t>р</w:t>
      </w:r>
      <w:proofErr w:type="spellEnd"/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е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ш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и л :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Заявление Семёнова Сергея Константиновича об оспаривании бездействия начальника федерального казенного учреждения «Управление финансового обеспечения Министерства обороны Российской Федерации по Тверской области», выразившегося в невыплате денежного довольствия, удовлетворить.</w:t>
      </w:r>
    </w:p>
    <w:p w:rsidR="00FE5A96" w:rsidRDefault="00FE5A96" w:rsidP="00FE5A96">
      <w:pPr>
        <w:pStyle w:val="2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Признать бездействие начальника федерального казенного учреждения «Управление финансового обеспечения Министерства обороны Российской Федерации по Тверской области», выразившееся в невыплате Семёнову С.К. денежного довольствия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Fonts w:ascii="Tahoma" w:hAnsi="Tahoma" w:cs="Tahoma"/>
          <w:color w:val="000000"/>
          <w:sz w:val="18"/>
          <w:szCs w:val="18"/>
        </w:rPr>
        <w:t>, незаконным.</w:t>
      </w:r>
    </w:p>
    <w:p w:rsidR="00FE5A96" w:rsidRDefault="00FE5A96" w:rsidP="00FE5A96">
      <w:pPr>
        <w:pStyle w:val="2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Обязать начальника федерального казенного учреждения «Управление финансового обеспечения Министерства обороны Российской Федерации по Тверской области» выплатить Семёнову С.К. денежное довольствие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 размере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others13"/>
          <w:rFonts w:ascii="Tahoma" w:hAnsi="Tahoma" w:cs="Tahoma"/>
          <w:color w:val="000000"/>
          <w:sz w:val="18"/>
          <w:szCs w:val="18"/>
        </w:rPr>
        <w:t>&lt;данные изъяты&gt;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Взыскать с федерального казенного учреждения «Управление финансового обеспечения Министерства обороны Российской Федерации по Тверской области» в пользу Семёнова С.К. судебные расходы в размере 100 (ста) рублей.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Отказать в удовлетворении требований о: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признании незаконным бездействия начальника федерального казенного учреждения «Управление финансового обеспечения Министерства обороны Российской Федерации по Тверской области», выразившегося в невыплате денежного довольствия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Fonts w:ascii="Tahoma" w:hAnsi="Tahoma" w:cs="Tahoma"/>
          <w:color w:val="000000"/>
          <w:sz w:val="18"/>
          <w:szCs w:val="18"/>
        </w:rPr>
        <w:t>;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возложении на начальника федерального казенного учреждения «Управление финансового обеспечения Министерства обороны Российской Федерации по Тверской области» обязанности по выплате денежного довольствия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Fonts w:ascii="Tahoma" w:hAnsi="Tahoma" w:cs="Tahoma"/>
          <w:color w:val="000000"/>
          <w:sz w:val="18"/>
          <w:szCs w:val="18"/>
        </w:rPr>
        <w:t>;</w:t>
      </w:r>
    </w:p>
    <w:p w:rsidR="00FE5A96" w:rsidRDefault="00FE5A96" w:rsidP="00FE5A96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возмещении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судебных расходов в размере 100 рублей.</w:t>
      </w:r>
    </w:p>
    <w:p w:rsidR="00FE5A96" w:rsidRDefault="00FE5A96" w:rsidP="00FE5A96">
      <w:pPr>
        <w:pStyle w:val="2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Решение может быть обжаловано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в апелляционном порядке в Московский окружной военный суд через Тверской гарнизонный военный суд в течение одного месяца со дня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его принятия в окончательной форме.</w:t>
      </w:r>
    </w:p>
    <w:p w:rsidR="00FE5A96" w:rsidRDefault="00FE5A96" w:rsidP="00FE5A96">
      <w:pPr>
        <w:pStyle w:val="a5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Председательствующий:</w:t>
      </w:r>
    </w:p>
    <w:p w:rsidR="007752A8" w:rsidRDefault="007752A8"/>
    <w:sectPr w:rsidR="007752A8" w:rsidSect="00775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5A96"/>
    <w:rsid w:val="007752A8"/>
    <w:rsid w:val="00FE5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2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5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_"/>
    <w:basedOn w:val="a"/>
    <w:rsid w:val="00FE5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l">
    <w:name w:val="isl"/>
    <w:basedOn w:val="a0"/>
    <w:rsid w:val="00FE5A96"/>
  </w:style>
  <w:style w:type="character" w:customStyle="1" w:styleId="apple-converted-space">
    <w:name w:val="apple-converted-space"/>
    <w:basedOn w:val="a0"/>
    <w:rsid w:val="00FE5A96"/>
  </w:style>
  <w:style w:type="character" w:customStyle="1" w:styleId="others1">
    <w:name w:val="others1"/>
    <w:basedOn w:val="a0"/>
    <w:rsid w:val="00FE5A96"/>
  </w:style>
  <w:style w:type="character" w:customStyle="1" w:styleId="data2">
    <w:name w:val="data2"/>
    <w:basedOn w:val="a0"/>
    <w:rsid w:val="00FE5A96"/>
  </w:style>
  <w:style w:type="character" w:customStyle="1" w:styleId="others2">
    <w:name w:val="others2"/>
    <w:basedOn w:val="a0"/>
    <w:rsid w:val="00FE5A96"/>
  </w:style>
  <w:style w:type="paragraph" w:customStyle="1" w:styleId="bodytext2">
    <w:name w:val="body_text_2"/>
    <w:basedOn w:val="a"/>
    <w:rsid w:val="00FE5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___"/>
    <w:basedOn w:val="a"/>
    <w:rsid w:val="00FE5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3">
    <w:name w:val="others3"/>
    <w:basedOn w:val="a0"/>
    <w:rsid w:val="00FE5A96"/>
  </w:style>
  <w:style w:type="character" w:customStyle="1" w:styleId="nomer2">
    <w:name w:val="nomer2"/>
    <w:basedOn w:val="a0"/>
    <w:rsid w:val="00FE5A96"/>
  </w:style>
  <w:style w:type="character" w:customStyle="1" w:styleId="others4">
    <w:name w:val="others4"/>
    <w:basedOn w:val="a0"/>
    <w:rsid w:val="00FE5A96"/>
  </w:style>
  <w:style w:type="character" w:customStyle="1" w:styleId="others5">
    <w:name w:val="others5"/>
    <w:basedOn w:val="a0"/>
    <w:rsid w:val="00FE5A96"/>
  </w:style>
  <w:style w:type="character" w:customStyle="1" w:styleId="others6">
    <w:name w:val="others6"/>
    <w:basedOn w:val="a0"/>
    <w:rsid w:val="00FE5A96"/>
  </w:style>
  <w:style w:type="character" w:customStyle="1" w:styleId="others7">
    <w:name w:val="others7"/>
    <w:basedOn w:val="a0"/>
    <w:rsid w:val="00FE5A96"/>
  </w:style>
  <w:style w:type="character" w:customStyle="1" w:styleId="others8">
    <w:name w:val="others8"/>
    <w:basedOn w:val="a0"/>
    <w:rsid w:val="00FE5A96"/>
  </w:style>
  <w:style w:type="character" w:customStyle="1" w:styleId="others9">
    <w:name w:val="others9"/>
    <w:basedOn w:val="a0"/>
    <w:rsid w:val="00FE5A96"/>
  </w:style>
  <w:style w:type="character" w:customStyle="1" w:styleId="others10">
    <w:name w:val="others10"/>
    <w:basedOn w:val="a0"/>
    <w:rsid w:val="00FE5A96"/>
  </w:style>
  <w:style w:type="character" w:customStyle="1" w:styleId="others11">
    <w:name w:val="others11"/>
    <w:basedOn w:val="a0"/>
    <w:rsid w:val="00FE5A96"/>
  </w:style>
  <w:style w:type="character" w:customStyle="1" w:styleId="others12">
    <w:name w:val="others12"/>
    <w:basedOn w:val="a0"/>
    <w:rsid w:val="00FE5A96"/>
  </w:style>
  <w:style w:type="paragraph" w:customStyle="1" w:styleId="2">
    <w:name w:val="__2"/>
    <w:basedOn w:val="a"/>
    <w:rsid w:val="00FE5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3">
    <w:name w:val="others13"/>
    <w:basedOn w:val="a0"/>
    <w:rsid w:val="00FE5A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1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1670</Words>
  <Characters>9520</Characters>
  <Application>Microsoft Office Word</Application>
  <DocSecurity>0</DocSecurity>
  <Lines>79</Lines>
  <Paragraphs>22</Paragraphs>
  <ScaleCrop>false</ScaleCrop>
  <Company>Microsoft</Company>
  <LinksUpToDate>false</LinksUpToDate>
  <CharactersWithSpaces>11168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2012-02-20T15:55:00Z</dcterms:created>
  <dcterms:modified xsi:type="dcterms:W3CDTF">2012-02-20T15:57:00Z</dcterms:modified>
</cp:coreProperties>
</file>