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631" w:rsidRPr="00121631" w:rsidRDefault="00121631" w:rsidP="00121631">
      <w:pPr>
        <w:spacing w:after="0" w:line="240" w:lineRule="auto"/>
        <w:ind w:left="-284"/>
        <w:jc w:val="both"/>
        <w:rPr>
          <w:rFonts w:ascii="Times New Roman" w:hAnsi="Times New Roman" w:cs="Times New Roman"/>
          <w:sz w:val="28"/>
          <w:szCs w:val="28"/>
        </w:rPr>
      </w:pPr>
      <w:r w:rsidRPr="00121631">
        <w:rPr>
          <w:rFonts w:ascii="Times New Roman" w:hAnsi="Times New Roman" w:cs="Times New Roman"/>
          <w:sz w:val="28"/>
          <w:szCs w:val="28"/>
        </w:rPr>
        <w:t xml:space="preserve">                                                                         ВОЕННОМУ ПРОКУРОРУ ВВО</w:t>
      </w:r>
      <w:bookmarkStart w:id="0" w:name="_GoBack"/>
      <w:bookmarkEnd w:id="0"/>
    </w:p>
    <w:p w:rsidR="00121631" w:rsidRPr="00121631" w:rsidRDefault="00121631" w:rsidP="00121631">
      <w:pPr>
        <w:spacing w:after="0" w:line="240" w:lineRule="auto"/>
        <w:jc w:val="both"/>
        <w:rPr>
          <w:rFonts w:ascii="Times New Roman" w:hAnsi="Times New Roman" w:cs="Times New Roman"/>
          <w:sz w:val="28"/>
          <w:szCs w:val="28"/>
        </w:rPr>
      </w:pPr>
      <w:r w:rsidRPr="00121631">
        <w:rPr>
          <w:rFonts w:ascii="Times New Roman" w:hAnsi="Times New Roman" w:cs="Times New Roman"/>
          <w:sz w:val="28"/>
          <w:szCs w:val="28"/>
        </w:rPr>
        <w:t xml:space="preserve">           Я</w:t>
      </w:r>
      <w:proofErr w:type="gramStart"/>
      <w:r w:rsidRPr="00121631">
        <w:rPr>
          <w:rFonts w:ascii="Times New Roman" w:hAnsi="Times New Roman" w:cs="Times New Roman"/>
          <w:sz w:val="28"/>
          <w:szCs w:val="28"/>
        </w:rPr>
        <w:t xml:space="preserve">, </w:t>
      </w:r>
      <w:r>
        <w:rPr>
          <w:rFonts w:ascii="Times New Roman" w:hAnsi="Times New Roman" w:cs="Times New Roman"/>
          <w:sz w:val="28"/>
          <w:szCs w:val="28"/>
        </w:rPr>
        <w:t>…….</w:t>
      </w:r>
      <w:proofErr w:type="gramEnd"/>
      <w:r w:rsidRPr="00121631">
        <w:rPr>
          <w:rFonts w:ascii="Times New Roman" w:hAnsi="Times New Roman" w:cs="Times New Roman"/>
          <w:sz w:val="28"/>
          <w:szCs w:val="28"/>
        </w:rPr>
        <w:t xml:space="preserve">прохожу военную службу по контракту в войсковой части 55449 Забайкальского края Читинского района. В связи с проведением ОШМ, приказом командира войсковой части 55449 от 29 января 2010 года № 28 зачислен в распоряжение командира в/ч 55449 , на основании приказа Командующего </w:t>
      </w:r>
      <w:proofErr w:type="spellStart"/>
      <w:r w:rsidRPr="00121631">
        <w:rPr>
          <w:rFonts w:ascii="Times New Roman" w:hAnsi="Times New Roman" w:cs="Times New Roman"/>
          <w:sz w:val="28"/>
          <w:szCs w:val="28"/>
        </w:rPr>
        <w:t>СибВО</w:t>
      </w:r>
      <w:proofErr w:type="spellEnd"/>
      <w:r w:rsidRPr="00121631">
        <w:rPr>
          <w:rFonts w:ascii="Times New Roman" w:hAnsi="Times New Roman" w:cs="Times New Roman"/>
          <w:sz w:val="28"/>
          <w:szCs w:val="28"/>
        </w:rPr>
        <w:t xml:space="preserve"> № 0347 от 25 сентября 2010г. уволен с военной службы с зачислением в запас </w:t>
      </w:r>
      <w:proofErr w:type="gramStart"/>
      <w:r w:rsidRPr="00121631">
        <w:rPr>
          <w:rFonts w:ascii="Times New Roman" w:hAnsi="Times New Roman" w:cs="Times New Roman"/>
          <w:sz w:val="28"/>
          <w:szCs w:val="28"/>
        </w:rPr>
        <w:t xml:space="preserve">( </w:t>
      </w:r>
      <w:proofErr w:type="gramEnd"/>
      <w:r w:rsidRPr="00121631">
        <w:rPr>
          <w:rFonts w:ascii="Times New Roman" w:hAnsi="Times New Roman" w:cs="Times New Roman"/>
          <w:sz w:val="28"/>
          <w:szCs w:val="28"/>
        </w:rPr>
        <w:t>без исключения из списков личного состава войсковой части до обеспечения положенным жильем). 2 февраля 2012 мною на имя военного прокурора гарнизона "Дровяная" было составлено обращение (копию прилагаю), которое поступило адресату 13 февраля 2012 года, обращение было рассмотрено заместителем военного прокурора гарнизона "Дровяная" майором юстиции Лосевым А.Е. 20 марта 2012 года я получил ответ (копию прилагаю) от 5 марта 2012 года №749. В своем обращении я просил проверить законность ограничения моего передвижения в пределах гарнизона во вне служебное время определенное распорядком дня войсковой части, регламентом служебного времени и специальными обязанностями, а так же в выходные и праздничные дни</w:t>
      </w:r>
      <w:proofErr w:type="gramStart"/>
      <w:r w:rsidRPr="00121631">
        <w:rPr>
          <w:rFonts w:ascii="Times New Roman" w:hAnsi="Times New Roman" w:cs="Times New Roman"/>
          <w:sz w:val="28"/>
          <w:szCs w:val="28"/>
        </w:rPr>
        <w:t xml:space="preserve"> ,</w:t>
      </w:r>
      <w:proofErr w:type="gramEnd"/>
      <w:r w:rsidRPr="00121631">
        <w:rPr>
          <w:rFonts w:ascii="Times New Roman" w:hAnsi="Times New Roman" w:cs="Times New Roman"/>
          <w:sz w:val="28"/>
          <w:szCs w:val="28"/>
        </w:rPr>
        <w:t xml:space="preserve"> так же указывал что наш гарнизон является местным и объединяет две части (в соответствии со ст.1 УГ и КС ВС РФ) ,исходя из этого его границы не заканчиваются территорией войсковой части 55449. Заместитель военного прокурора гарнизона "Дровяная" майор  юстиции Лосев А.Е основываясь на ст.6 Федерального закона от 27.05.1998г. №76 ФЗ и ст. 239 УВС ВС РФ не усматривает превышение должностных полномочии со стороны командира. </w:t>
      </w:r>
    </w:p>
    <w:p w:rsidR="00121631" w:rsidRPr="00121631" w:rsidRDefault="00121631" w:rsidP="00121631">
      <w:pPr>
        <w:spacing w:after="0" w:line="240" w:lineRule="auto"/>
        <w:jc w:val="both"/>
        <w:rPr>
          <w:rFonts w:ascii="Times New Roman" w:hAnsi="Times New Roman" w:cs="Times New Roman"/>
          <w:sz w:val="28"/>
          <w:szCs w:val="28"/>
        </w:rPr>
      </w:pPr>
      <w:r w:rsidRPr="00121631">
        <w:rPr>
          <w:rFonts w:ascii="Times New Roman" w:hAnsi="Times New Roman" w:cs="Times New Roman"/>
          <w:sz w:val="28"/>
          <w:szCs w:val="28"/>
        </w:rPr>
        <w:t>Статья 6. Право на свободу передвижения и выбор места жительства</w:t>
      </w:r>
    </w:p>
    <w:p w:rsidR="00121631" w:rsidRPr="00121631" w:rsidRDefault="00121631" w:rsidP="00121631">
      <w:pPr>
        <w:spacing w:after="0" w:line="240" w:lineRule="auto"/>
        <w:jc w:val="both"/>
        <w:rPr>
          <w:rFonts w:ascii="Times New Roman" w:hAnsi="Times New Roman" w:cs="Times New Roman"/>
          <w:sz w:val="28"/>
          <w:szCs w:val="28"/>
        </w:rPr>
      </w:pPr>
      <w:r w:rsidRPr="00121631">
        <w:rPr>
          <w:rFonts w:ascii="Times New Roman" w:hAnsi="Times New Roman" w:cs="Times New Roman"/>
          <w:sz w:val="28"/>
          <w:szCs w:val="28"/>
        </w:rPr>
        <w:t xml:space="preserve"> 1. Право на свободу передвижения реализуется военнослужащими с учетом необходимости поддержания ими боевой готовности воинских частей и обеспечения своевременности прибытия к месту военной службы.</w:t>
      </w:r>
    </w:p>
    <w:p w:rsidR="00121631" w:rsidRPr="00121631" w:rsidRDefault="00121631" w:rsidP="00121631">
      <w:pPr>
        <w:spacing w:after="0" w:line="240" w:lineRule="auto"/>
        <w:jc w:val="both"/>
        <w:rPr>
          <w:rFonts w:ascii="Times New Roman" w:hAnsi="Times New Roman" w:cs="Times New Roman"/>
          <w:sz w:val="28"/>
          <w:szCs w:val="28"/>
        </w:rPr>
      </w:pPr>
      <w:r w:rsidRPr="00121631">
        <w:rPr>
          <w:rFonts w:ascii="Times New Roman" w:hAnsi="Times New Roman" w:cs="Times New Roman"/>
          <w:sz w:val="28"/>
          <w:szCs w:val="28"/>
        </w:rPr>
        <w:t>Правила передвижения военнослужащих в расположении воинской части, их выезда за пределы гарнизона, на территории которого они проходят военную службу, определяются общевоинскими уставами. Порядок выезда военнослужащих за пределы территории Российской Федерации определяется федеральными законами и иными нормативными правовыми актами Российской Федерации.</w:t>
      </w:r>
    </w:p>
    <w:p w:rsidR="00121631" w:rsidRPr="00121631" w:rsidRDefault="00121631" w:rsidP="00121631">
      <w:pPr>
        <w:spacing w:after="0" w:line="240" w:lineRule="auto"/>
        <w:jc w:val="both"/>
        <w:rPr>
          <w:rFonts w:ascii="Times New Roman" w:hAnsi="Times New Roman" w:cs="Times New Roman"/>
          <w:sz w:val="28"/>
          <w:szCs w:val="28"/>
        </w:rPr>
      </w:pPr>
      <w:r w:rsidRPr="00121631">
        <w:rPr>
          <w:rFonts w:ascii="Times New Roman" w:hAnsi="Times New Roman" w:cs="Times New Roman"/>
          <w:sz w:val="28"/>
          <w:szCs w:val="28"/>
        </w:rPr>
        <w:t>Статья 239. Порядок выезда военнослужащих, проходящих военную службу по контракту, за пределы гарнизона, на территории которого они проходят военную службу, определяется командиром воинской части исходя из необходимости поддержания боевой готовности и обеспечения своевременности прибытия указанных военнослужащих к месту службы, а также с учетом особенностей дислокации воинской части.</w:t>
      </w:r>
    </w:p>
    <w:p w:rsidR="00121631" w:rsidRPr="00121631" w:rsidRDefault="00121631" w:rsidP="00121631">
      <w:pPr>
        <w:spacing w:after="0" w:line="240" w:lineRule="auto"/>
        <w:jc w:val="both"/>
        <w:rPr>
          <w:rFonts w:ascii="Times New Roman" w:hAnsi="Times New Roman" w:cs="Times New Roman"/>
          <w:sz w:val="28"/>
          <w:szCs w:val="28"/>
        </w:rPr>
      </w:pPr>
      <w:r w:rsidRPr="00121631">
        <w:rPr>
          <w:rFonts w:ascii="Times New Roman" w:hAnsi="Times New Roman" w:cs="Times New Roman"/>
          <w:sz w:val="28"/>
          <w:szCs w:val="28"/>
        </w:rPr>
        <w:t>Военнослужащие, проходящие военную службу по призыву, вправе свободно передвигаться в расположении воинской части и в пределах местного гарнизона.</w:t>
      </w:r>
    </w:p>
    <w:p w:rsidR="00121631" w:rsidRPr="00121631" w:rsidRDefault="00121631" w:rsidP="00121631">
      <w:pPr>
        <w:spacing w:after="0" w:line="240" w:lineRule="auto"/>
        <w:jc w:val="both"/>
        <w:rPr>
          <w:rFonts w:ascii="Times New Roman" w:hAnsi="Times New Roman" w:cs="Times New Roman"/>
          <w:sz w:val="28"/>
          <w:szCs w:val="28"/>
        </w:rPr>
      </w:pPr>
      <w:r w:rsidRPr="00121631">
        <w:rPr>
          <w:rFonts w:ascii="Times New Roman" w:hAnsi="Times New Roman" w:cs="Times New Roman"/>
          <w:sz w:val="28"/>
          <w:szCs w:val="28"/>
        </w:rPr>
        <w:t>Военнослужащим, проходящим военную службу по призыву, выезд за пределы местного гарнизона (за исключением случаев убытия в отпуск или командировку) запрещен.</w:t>
      </w:r>
    </w:p>
    <w:p w:rsidR="00121631" w:rsidRPr="00121631" w:rsidRDefault="00121631" w:rsidP="00121631">
      <w:pPr>
        <w:spacing w:after="0" w:line="240" w:lineRule="auto"/>
        <w:jc w:val="both"/>
        <w:rPr>
          <w:rFonts w:ascii="Times New Roman" w:hAnsi="Times New Roman" w:cs="Times New Roman"/>
          <w:sz w:val="28"/>
          <w:szCs w:val="28"/>
        </w:rPr>
      </w:pPr>
      <w:r w:rsidRPr="00121631">
        <w:rPr>
          <w:rFonts w:ascii="Times New Roman" w:hAnsi="Times New Roman" w:cs="Times New Roman"/>
          <w:sz w:val="28"/>
          <w:szCs w:val="28"/>
        </w:rPr>
        <w:t>Исходя из вышеуказанных статей следует</w:t>
      </w:r>
      <w:proofErr w:type="gramStart"/>
      <w:r w:rsidRPr="00121631">
        <w:rPr>
          <w:rFonts w:ascii="Times New Roman" w:hAnsi="Times New Roman" w:cs="Times New Roman"/>
          <w:sz w:val="28"/>
          <w:szCs w:val="28"/>
        </w:rPr>
        <w:t xml:space="preserve"> ,</w:t>
      </w:r>
      <w:proofErr w:type="gramEnd"/>
      <w:r w:rsidRPr="00121631">
        <w:rPr>
          <w:rFonts w:ascii="Times New Roman" w:hAnsi="Times New Roman" w:cs="Times New Roman"/>
          <w:sz w:val="28"/>
          <w:szCs w:val="28"/>
        </w:rPr>
        <w:t xml:space="preserve"> что я могу свободно без каких либо ограничений передвигаться как по территории войсковой части так и в пределах местного гарнизона. Согласно ст. 239 УВС ВС РФ командиром определяется порядок выезда за пределы гарнизона. </w:t>
      </w:r>
    </w:p>
    <w:p w:rsidR="00121631" w:rsidRPr="00121631" w:rsidRDefault="00121631" w:rsidP="00121631">
      <w:pPr>
        <w:spacing w:after="0" w:line="240" w:lineRule="auto"/>
        <w:jc w:val="both"/>
        <w:rPr>
          <w:rFonts w:ascii="Times New Roman" w:hAnsi="Times New Roman" w:cs="Times New Roman"/>
          <w:sz w:val="28"/>
          <w:szCs w:val="28"/>
        </w:rPr>
      </w:pPr>
      <w:r w:rsidRPr="00121631">
        <w:rPr>
          <w:rFonts w:ascii="Times New Roman" w:hAnsi="Times New Roman" w:cs="Times New Roman"/>
          <w:sz w:val="28"/>
          <w:szCs w:val="28"/>
        </w:rPr>
        <w:t>Считаю</w:t>
      </w:r>
      <w:proofErr w:type="gramStart"/>
      <w:r w:rsidRPr="00121631">
        <w:rPr>
          <w:rFonts w:ascii="Times New Roman" w:hAnsi="Times New Roman" w:cs="Times New Roman"/>
          <w:sz w:val="28"/>
          <w:szCs w:val="28"/>
        </w:rPr>
        <w:t xml:space="preserve"> ,</w:t>
      </w:r>
      <w:proofErr w:type="gramEnd"/>
      <w:r w:rsidRPr="00121631">
        <w:rPr>
          <w:rFonts w:ascii="Times New Roman" w:hAnsi="Times New Roman" w:cs="Times New Roman"/>
          <w:sz w:val="28"/>
          <w:szCs w:val="28"/>
        </w:rPr>
        <w:t>что проверка законности действий командира в/ч 55449 по ограничению свободы передвижения проведенная заместителем военного прокурора гарнизона "Дровяная" майором юстиции Лосевым А.Е. проведена формально ,содержание статей законов и уставов трактуются односторонне в пользу командира в/ч 55449 .</w:t>
      </w:r>
    </w:p>
    <w:p w:rsidR="00B31592" w:rsidRDefault="00B31592"/>
    <w:sectPr w:rsidR="00B31592" w:rsidSect="00121631">
      <w:pgSz w:w="11906" w:h="16838"/>
      <w:pgMar w:top="284" w:right="424"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F1C"/>
    <w:rsid w:val="00121631"/>
    <w:rsid w:val="00474F1C"/>
    <w:rsid w:val="00B315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520</Words>
  <Characters>2964</Characters>
  <Application>Microsoft Office Word</Application>
  <DocSecurity>0</DocSecurity>
  <Lines>24</Lines>
  <Paragraphs>6</Paragraphs>
  <ScaleCrop>false</ScaleCrop>
  <Company/>
  <LinksUpToDate>false</LinksUpToDate>
  <CharactersWithSpaces>3478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2012-03-21T11:00:00Z</dcterms:created>
  <dcterms:modified xsi:type="dcterms:W3CDTF">2012-03-21T11:03:00Z</dcterms:modified>
</cp:coreProperties>
</file>