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AC5DD7" w:rsidRPr="00AC5DD7" w:rsidTr="00901E8B">
        <w:trPr>
          <w:trHeight w:val="1135"/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43"/>
              <w:gridCol w:w="12"/>
            </w:tblGrid>
            <w:tr w:rsidR="00AC5DD7" w:rsidRPr="00AC5DD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C5DD7" w:rsidRPr="00AC5DD7" w:rsidRDefault="00901E8B" w:rsidP="00AC5DD7">
                  <w:pPr>
                    <w:pStyle w:val="a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anchor distT="0" distB="0" distL="0" distR="0" simplePos="0" relativeHeight="251658240" behindDoc="0" locked="0" layoutInCell="1" allowOverlap="0">
                        <wp:simplePos x="0" y="0"/>
                        <wp:positionH relativeFrom="column">
                          <wp:posOffset>1466850</wp:posOffset>
                        </wp:positionH>
                        <wp:positionV relativeFrom="line">
                          <wp:posOffset>-56515</wp:posOffset>
                        </wp:positionV>
                        <wp:extent cx="2858770" cy="476885"/>
                        <wp:effectExtent l="19050" t="0" r="0" b="0"/>
                        <wp:wrapSquare wrapText="bothSides"/>
                        <wp:docPr id="4" name="Рисунок 2" descr="http://img.rg.ru/img/rg_logo_bw.gif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img.rg.ru/img/rg_logo_bw.gif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8770" cy="4768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hyperlink r:id="rId8" w:history="1"/>
                </w:p>
              </w:tc>
              <w:tc>
                <w:tcPr>
                  <w:tcW w:w="0" w:type="auto"/>
                  <w:vAlign w:val="center"/>
                  <w:hideMark/>
                </w:tcPr>
                <w:p w:rsidR="00AC5DD7" w:rsidRPr="00AC5DD7" w:rsidRDefault="00AC5DD7" w:rsidP="00AC5DD7">
                  <w:pPr>
                    <w:pStyle w:val="a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5DD7" w:rsidRPr="00AC5DD7" w:rsidTr="00AC5DD7">
        <w:trPr>
          <w:trHeight w:val="60"/>
          <w:tblCellSpacing w:w="0" w:type="dxa"/>
          <w:jc w:val="center"/>
        </w:trPr>
        <w:tc>
          <w:tcPr>
            <w:tcW w:w="5000" w:type="pct"/>
            <w:shd w:val="clear" w:color="auto" w:fill="000000"/>
            <w:vAlign w:val="center"/>
            <w:hideMark/>
          </w:tcPr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8255" cy="40005"/>
                  <wp:effectExtent l="0" t="0" r="0" b="0"/>
                  <wp:docPr id="1" name="Рисунок 1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40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DD7" w:rsidRPr="00AC5DD7" w:rsidTr="00AC5DD7">
        <w:trPr>
          <w:trHeight w:val="15"/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8255" cy="8255"/>
                  <wp:effectExtent l="0" t="0" r="0" b="0"/>
                  <wp:docPr id="2" name="Рисунок 2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DD7" w:rsidRPr="00AC5DD7" w:rsidTr="00AC5DD7">
        <w:trPr>
          <w:trHeight w:val="120"/>
          <w:tblCellSpacing w:w="0" w:type="dxa"/>
          <w:jc w:val="center"/>
        </w:trPr>
        <w:tc>
          <w:tcPr>
            <w:tcW w:w="5000" w:type="pct"/>
            <w:shd w:val="clear" w:color="auto" w:fill="CCCCCC"/>
            <w:vAlign w:val="center"/>
            <w:hideMark/>
          </w:tcPr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8255" cy="8255"/>
                  <wp:effectExtent l="0" t="0" r="0" b="0"/>
                  <wp:docPr id="3" name="Рисунок 3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DD7" w:rsidRPr="00AC5DD7" w:rsidTr="00AC5DD7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Опубликовано 7 сентября 2007 г.</w:t>
            </w:r>
          </w:p>
          <w:p w:rsidR="00AC5DD7" w:rsidRPr="00AC5DD7" w:rsidRDefault="00180886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08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pict>
                <v:rect id="_x0000_i1025" style="width:0;height:.75pt" o:hralign="center" o:hrstd="t" o:hrnoshade="t" o:hr="t" fillcolor="#a7a6aa" stroked="f"/>
              </w:pic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Вступает в силу: 7 сентября 2007 г.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Указ Президента Российской Федерации от 1 сентября 2007 г. N 1132 "Об утверждении Положения о военных комиссариатах"</w:t>
            </w:r>
          </w:p>
        </w:tc>
      </w:tr>
      <w:tr w:rsidR="00AC5DD7" w:rsidRPr="00AC5DD7" w:rsidTr="00AC5DD7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пунктом 2 статьи 4 Федерального закона от 31 мая 1996 г. N 61-ФЗ "Об обороне" </w:t>
            </w:r>
            <w:r w:rsidRPr="00AC5D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постановляю: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 Утвердить прилагаемое Положение о военных комиссариатах.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 Признать утратившим силу Указ Президента Российской Федерации от 15 октября 1999 г. N 1372 "Об утверждении Положения о военных комиссариатах" (Собрание законодательства Российской Федерации, 1999, N 42, ст. 5013).</w:t>
            </w:r>
          </w:p>
          <w:p w:rsid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3. Настоящий Указ вступает в силу со дня его официального опубликования.</w:t>
            </w:r>
          </w:p>
          <w:p w:rsidR="00D45BE8" w:rsidRPr="00AC5DD7" w:rsidRDefault="00D45BE8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5DD7" w:rsidRDefault="00AC5DD7" w:rsidP="00D45BE8">
            <w:pPr>
              <w:pStyle w:val="a7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Президент Российской Федерации</w:t>
            </w:r>
            <w:r w:rsidRPr="00AC5D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В. Путин</w:t>
            </w:r>
          </w:p>
          <w:p w:rsidR="00D45BE8" w:rsidRPr="00AC5DD7" w:rsidRDefault="00D45BE8" w:rsidP="00D45BE8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Положение о военных комиссариатах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Общие положения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 Настоящим Положением определяются основные принципы создания военных комиссариатов, их подчиненность, задачи, содержание и обеспечение, а также порядок их взаимодействия с органами исполнительной власти субъектов Российской Федерации и органами местного самоуправления муниципальных образований.</w:t>
            </w:r>
          </w:p>
          <w:p w:rsidR="00AC5DD7" w:rsidRPr="000B1902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0B19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. </w:t>
            </w:r>
            <w:r w:rsidRPr="000B190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  <w:t>Военные комиссариаты являются территориальными органами Министерства обороны Российской Федерации в субъектах Российской Федерации, муниципальных образованиях и входят в состав военных округов (в состав Балтийского флота).</w:t>
            </w:r>
          </w:p>
          <w:p w:rsidR="00AC5DD7" w:rsidRPr="000B1902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  <w:r w:rsidRPr="000B190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  <w:t>Военный комиссариат имеет печать с изображением Государственного герба Российской Федерации и со своим наименованием, а также лицевые счета в территориальном органе Федерального казначейства.</w:t>
            </w:r>
          </w:p>
          <w:p w:rsidR="00AC5DD7" w:rsidRPr="008C72AC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B19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3. </w:t>
            </w:r>
            <w:r w:rsidRPr="000B190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  <w:t>Военные комиссариаты в своей работе руководствуются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настоящим Положением и нормативными правовыми актами Министерства обороны Российской Федерации</w:t>
            </w:r>
            <w:r w:rsidRPr="008C72A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Военные комиссариаты при содействии органов исполнительной власти субъектов Российской Федерации и органов местного самоуправления муниципальных образований выполняют функции по обеспечению обороны страны путем организации в мирное время подготовки граждан Российской Федерации (далее - граждане) к призыву на военную службу или направления их для работы на должностях гражданского персонала, предусмотренных штатами военного времени, а также поставки техники в Вооруженные Силы Российской Федерации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другие войска, воинские формирования и органы, специальные формирования в периоды мобилизации, военного положения и в военное время.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5. Министр обороны Российской Федерации принимает решение о создании, реорганизации и ликвидации военных комиссариатов: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1) субъектов Российской Федерации;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 муниципальных образований, имеющих статус городского поселения, городского </w:t>
            </w: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округа, внутригородских территорий городов федерального значения, муниципального района;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3) объединенных военных комиссариатов нескольких муниципальных образований.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6. Организация деятельности военных комиссариатов осуществляется Министерством обороны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Командующий войсками военного округа (командующий Балтийским флотом) является прямым начальником личного состава военных комиссариатов и руководит их деятельностью.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7. Военные комиссариаты содержатся и комплектуются военнослужащими и гражданским персоналом в соответствии с их структурой и штатной численностью, устанавливаемыми Министерством обороны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Специальная подготовка и переподготовка военнослужащих военных комиссариатов осуществляются в образовательных учреждениях общей системы обучения офицеров Вооруженных Сил Российской Федерации, а также в военном образовательном учреждении дополнительного профессионального образования (повышения квалификации) специалистов мобилизационных органов Вооруженных Сил Российской Федерации и на сборах.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8. Аппарат усиления военного комиссариата (далее - аппарат усиления) создается в мирное время и предназначен для обеспечения оповещения, призыва и отправки мобилизационных ресурсов в Вооруженные Силы Российской Федерации, другие войска, воинские формирования и органы, специальные формирования.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Деятельностью аппарата усиления руководит военный комиссар.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подготовки и нормы привлечения граждан к работе (занятиям по подготовке к работе) в аппарате усиления устанавливаются Министерством обороны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мирное время граждане привлекаются к работе (занятиям по подготовке к работе) в аппарате усиления не менее двух раз в год на основании договора, заключаемого с военным комиссариатом.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Военные комиссариаты информируют органы исполнительной власти субъектов Российской Федерации, органы местного самоуправления муниципальных образований и руководителей организаций о количественном и персональном составе аппарата усиления, помещениях (зданиях), земельных участках, транспортных и других материальных средствах, необходимых для выполнения возложенных на военные комиссариаты задач, а также о планируемых мероприятиях по мобилизационной подготовке с привлечением аппарата усиления.</w:t>
            </w:r>
            <w:proofErr w:type="gramEnd"/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9. Допуск в военные комиссариаты представителей федеральных органов исполнительной власти для работы с документами по оперативным, мобилизационным и учетно-призывным вопросам осуществляется в порядке, установленном Министерством обороны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10. Проверка состояния мобилизационной готовности и служебной деятельности военных комиссариатов осуществляется в порядке, установленном Министерством обороны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Основные задачи военных комиссариатов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11. Основными задачами военных комиссариатов являются: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1) организация и ведение воинского учета;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2) организация учета транспортных средств, предоставляемых Вооруженным Силам Российской Федерации, другим войскам, воинским формированиям и органам, специальным формированиям по соответствующим перечням, утверждаемым Министерством обороны Российской Федерации по согласованию с заинтересованными федеральными органами исполнительной власти;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3) координация деятельности по осуществлению первичного воинского учета и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реализацией переданных органам местного самоуправления муниципальных </w:t>
            </w: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образований полномочий Российской Федерации по осуществлению первичного воинского учета на территориях, на которых отсутствуют военные комиссариаты;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4) разработка планов проведения мобилизации людских и транспортных ресурсов, совершенствование базы мобилизационного развертывания военных комиссариатов (база мобилизационного развертывания военного комиссариата - совокупность пунктов управления, участков (штабов) оповещения, штабов оповещения и проведения оборонных мероприятий, пунктов сбора, пунктов предварительного сбора мобилизационных ресурсов, совмещенных приемо-сдаточных пунктов транспортных средств (приемо-сдаточных пунктов техники), пунктов заправки горючим, пунктов обогрева и питания личного состава, оснащенных необходимыми средствами управления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связи, оповещения и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обеспеченных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необходимыми имуществом, оборудованием и транспортными средствами);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5) организация обеспечения в период мобилизации и в военное время мобилизационных потребностей Вооруженных Сил Российской Федерации, других войск, воинских формирований и органов, специальных формирований;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6) исполнение нарядов штабов военных округов (штаба Балтийского флота), нарядов военных комиссариатов субъектов Российской Федерации (для военных комиссариатов муниципальных образований), заявок командиров комплектуемых органов военного управления, соединений, воинских частей и других организаций Вооруженных Сил Российской Федерации, федеральных органов исполнительной власти, в которых предусмотрена военная служба, по предназначению мобилизационных ресурсов для доукомплектования Вооруженных Сил Российской Федерации, других войск, воинских формирований и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органов, специальных формирований;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7) осуществление при содействии органов исполнительной власти субъектов Российской Федерации и органов местного самоуправления муниципальных образований призыва по мобилизации и отправке людских ресурсов, поставки транспортных сре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дств в в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оинские части в сроки и объемах, которые установлены планами проведения мобилизации людских и транспортных ресурсов;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8) выполнение задач территориальной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обороны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решению командующих войсками военных округов (командующего Балтийским флотом);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9) организация при содействии органов исполнительной власти субъектов Российской Федерации и органов местного самоуправления муниципальных образований работы по морально-психологическому обеспечению мобилизации людских и транспортных ресурсов;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10) организация вручения гражданам, пребывающим в запасе, руководителям организаций, владеющих транспортными средствами, мобилизационных предписаний и нарядов на действия в периоды мобилизации, военного положения и в военное время;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11) обеспечение круглосуточной готовности военных комиссариатов к приему по средствам связи телеграммы "Мобилизационная";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12) участие совместно с подразделениями Государственной инспекции безопасности дорожного движения Министерства внутренних дел Российской Федерации, другими органами, осуществляющими государственный надзор и контроль за техническим состоянием транспортных средств, в проверке технического состояния транспортных средств, предназначенных для поставки по мобилизации в Вооруженные Силы Российской Федерации, другие войска, воинские формирования и органы, специальные формирования, в порядке, установленном законодательством Российской Федерации;</w:t>
            </w:r>
            <w:proofErr w:type="gramEnd"/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13) проведение занятий с гражданами, пребывающими в запасе, предназначенными для доукомплектования военных комиссариатов до штатов военного времени и привлекаемыми в аппараты усиления, с военно-учетными работниками органов местного самоуправления муниципальных образований и организаций, а также с врачами - специалистами, средним медицинским персоналом и техническими работниками, привлекаемыми к работе по обеспечению мобилизационных мероприятий, подготовке </w:t>
            </w: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граждан к военной службе, призыву и добровольному поступлению на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военную службу, призыву на военные сборы;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14) проведение проверок организаций по вопросам ведения воинского учета, бронирования граждан, пребывающих в запасе, и военно-транспортной обязанности;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15)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целевым использованием субвенций, предоставляемых органам местного самоуправления муниципальных образований на реализацию переданных им полномочий Российской Федерации по осуществлению первичного воинского учета на территориях, на которых отсутствуют военные комиссариаты;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16) планирование мероприятий по созданию в военное время учебных пунктов обязательного всеобщего военного обучения граждан;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17) организация и проведение при участии органов исполнительной власти субъектов Российской Федерации и органов местного самоуправления муниципальных образований мероприятий по первоначальной постановке граждан на воинский учет;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18) организация при участии органов исполнительной власти субъектов Российской Федерации и органов местного самоуправления муниципальных образований призыва на военную службу граждан, не пребывающих в запасе, а также организация и осуществление призыва на военную службу граждан, зачисленных в запас, с присвоением им воинского звания офицера;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19) обеспечение на сборных пунктах вещевым имуществом граждан, призванных на военную службу и направляемых в органы военного управления, соединения, воинские части и другие организации Вооруженных Сил Российской Федерации, федеральные органы исполнительной власти, в которых предусмотрена военная служба, в порядке, установленном Министерством обороны Российской Федерации;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20) содействие федеральным органам исполнительной власти, осуществляющим учет граждан, пребывающих в запасе, в организации мероприятий по воинскому учету;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21) участие совместно с органами исполнительной власти субъектов Российской Федерации, органами местного самоуправления муниципальных образований и представителями медицинских организаций (военно-медицинских учреждений) в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контроле за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медицинским освидетельствованием граждан, подлежащих первоначальной постановке на воинский учет, граждан, призываемых на военную службу (военные сборы), и за прохождением ими медицинского обследования;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22) проведение при содействии органов исполнительной власти субъектов Российской Федерации, органов местного самоуправления муниципальных образований и при участии медицинских организаций (военно-медицинских учреждений) мероприятий: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медицинскому осмотру граждан, не пребывающих в запасе и призванных на военную службу, перед направлением их к месту прохождения военной службы;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контрольному медицинскому освидетельствованию граждан, получивших освобождение от призыва на военную службу по состоянию здоровья, и граждан, заявивших о несогласии с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заключением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их годности к военной службе;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медицинскому освидетельствованию граждан, не состоящих на военной службе и поступающих на военную службу по контракту, граждан, поступающих в военные образовательные учреждения профессионального образования, и граждан, пребывающих в запасе Вооруженных Сил Российской Федерации;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иных мероприятий, связанных с призывом или поступлением на военную службу по контракту и призывом на военные сборы;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23) организация и проведение мероприятий по военно-профессиональной ориентации и профессиональному психологическому отбору граждан, подлежащих первоначальной постановке на воинский учет, и граждан, поступающих на военную службу по контракту;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24) участие в организации обучения граждан начальным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и среднего профессионального образования;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25)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организацией обучения граждан начальным знаниям в области обороны и их подготовки по основам военной службы в учебных пунктах организаций;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26) организация работы по подготовке граждан по военно-учетным специальностям солдат, матросов, сержантов и старшин в общественных объединениях и образовательных учреждениях начального и среднего профессионального образования;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27) отбор кандидатов для поступления в военные образовательные учреждения профессионального образования, а также в образовательные учреждения среднего (полного) общего образования с дополнительными образовательными программами военной подготовки несовершеннолетних граждан;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28) отбор граждан, пребывающих в запасе, подлежащих призыву на военную службу, на военные сборы, а также поступающих на военную службу по контракту в Вооруженные Силы Российской Федерации, другие войска, воинские формирования и органы, и подготовка материалов для проведения проверок органами федеральной службы безопасности;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29) организация учета граждан, уклоняющихся от призыва на военную службу, и граждан, самовольно оставивших воинские части, предоставление информации о них в правоохранительные органы;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30) организация и проведение с участием органов местного самоуправления муниципальных образований мероприятий, связанных с реализацией гражданами конституционного права на замену военной службы по призыву альтернативной гражданской службой в соответствии с законодательством Российской Федерации;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31) ведение учета граждан, пребывающих в запасе, являющихся ветеранами боевых действий, принимавших участие в ликвидации последствий катастроф, аварий в зонах чрезвычайных ситуаций;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32) организация работы по вручению гражданам государственных наград Российской Федерации по поручению Президента Российской Федерации и от его имени;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33) участие совместно с органами государственной власти субъектов Российской Федерации и органами местного самоуправления муниципальных образований, общественными и религиозными объединениями, средствами массовой информации в военно-патриотическом воспитании населения в целях пропаганды добровольного поступления граждан на военную службу, обеспечения социально-правовой защиты военнослужащих, граждан, уволенных с военной службы, и членов их семей;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34) участие совместно с органами исполнительной власти субъектов Российской Федерации, органами местного самоуправления муниципальных образований в работе по обеспечению жильем граждан, уволенных с военной службы, и членов их семей;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35) участие в работе (включая подготовку и направление соответствующих запросов) по розыску архивных документов, подтверждающих участие граждан, уволенных с военной службы, других граждан в Великой Отечественной войне, боевых действиях, а также документов, необходимых для решения вопроса об установлении причинной связи полученных гражданами ранений, контузий, увечий или заболеваний с прохождением ими военной службы;</w:t>
            </w:r>
            <w:proofErr w:type="gramEnd"/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36) извещение членов семей военнослужащих, погибших или умерших при прохождении военной службы;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37) организация погребения военнослужащих и иных категорий граждан в местностях, где нет военных гарнизонов, а также возмещение расходов на их погребение, изготовление и установку надгробных памятников в порядке и размерах, которые установлены законодательством Российской Федерации и нормативными правовыми актами Министерства обороны Российской Федерации;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38) участие совместно с органами местного самоуправления муниципальных образований, общественными и религиозными объединениями в работе по розыску и увековечению памяти погибших при защите Отечества;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39) взаимодействие с органами службы занятости в переподготовке и трудоустройстве </w:t>
            </w: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граждан, уволенных с военной службы, и членов их семей;</w:t>
            </w:r>
          </w:p>
          <w:p w:rsidR="00AC5DD7" w:rsidRPr="000B1902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  <w:r w:rsidRPr="000B190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  <w:t>40) организация и проведение работы по пенсионному и социальному обеспечению граждан, уволенных с военной службы, и членов их семей, назначение указанным лицам предусмотренных для них законодательством Российской Федерации пенсий, пособий, предоставление компенсаций и других выплат;</w:t>
            </w:r>
          </w:p>
          <w:p w:rsidR="00AC5DD7" w:rsidRPr="000B1902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B190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  <w:t>41) организация и осуществление информационной работы по вопросам пенсионного обеспечения граждан, уволенных с военной службы, и членов их семей</w:t>
            </w:r>
            <w:r w:rsidRPr="00A318C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0B190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  <w:t>предоставления им социальных гарантий, установленных законодательством</w:t>
            </w:r>
            <w:r w:rsidRPr="000B19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Права и обязанности военного комиссара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12. Военный комиссар руководит работой военного комиссариата.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13. Военный комиссар субъекта Российской Федерации подчиняется командующему войсками военного округа (командующему Балтийским флотом), а по вопросам организационно-мобилизационной работы - заместителю начальника штаба военного округа (заместителю начальника штаба Балтийского флота).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Военный комиссар субъекта Российской Федерации является прямым начальником личного состава военных комиссариатов, находящихся на территории субъекта Российской Федерации. Он определяет обязанности подчиненных ему военных комиссаров и личного состава соответствующего военного комиссариата субъекта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Военный комиссар муниципального образования непосредственно подчиняется военному комиссару субъекта Российской Федерации и является прямым начальником личного состава военного комиссариата муниципального образования. Он определяет обязанности подчиненного ему личного состава.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14. Военный комиссар: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1) издает приказы в пределах своих полномочий;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2) заключает в порядке, установленном законодательством Российской Федерации, нормативными правовыми актами Министерства обороны Российской Федерации, договоры с организациями по обеспечению исполнения воинской и военно-транспортной обязанности, договоры аренды зданий и помещений для выполнения задач, возложенных на военные комиссариаты, договоры на выполнение работ, оказание услуг и поставку материальных средств, связанных с деятельностью военного комиссариата, в пределах средств федерального бюджета, предусмотренных Министерству обороны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Российской Федерации и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выделяемых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военному комиссариату на соответствующие цели;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3) рассматривает дела об административных правонарушениях и налагает административные взыскания в порядке, установленном законодательством Российской Федерации об административных правонарушениях, при необходимости передает соответствующие материалы в правоохранительные органы.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15. Военный комиссар отвечает: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1) за организацию и поддержание боевой и мобилизационной готовности военного комиссариата (подчиненных военных комиссариатов);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2) за выполнение задач, возложенных на военный комиссариат (подчиненные военные комиссариаты);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3) за организацию профессионально-должностной и специальной подготовки, за воспитание, воинскую, служебную и трудовую дисциплину и морально-психологическую подготовку подчиненного ему личного состава;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4) за состояние и сохранность вооружения, военной техники, материальных и финансовых средств, бланков строгой отчетности;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5) за отбор граждан для исполнения специальных обязанностей военной службы;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6) за медицинское, финансовое, социально-бытовое обеспечение подчиненного ему личного состава.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16. Военный комиссар обязан: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1) обеспечивать выполнение личным составом военного комиссариата поставленных перед ним задач по организации воинской и военно-транспортной обязанности, накоплению мобилизационных людских и транспортных ресурсов;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2) организовывать разработку и уточнение плана проведения мобилизации людских и транспортных ресурсов, а также выполнение мероприятий по содержанию базы мобилизационного развертывания военного комиссариата в готовности к выполнению задач и по совершенствованию этой базы;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3) обеспечивать выполнение в установленном порядке плана проведения мобилизации людских и транспортных ресурсов при осуществлении мобилизационных мероприятий;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4) организовывать взаимодействие военного комиссариата с органами исполнительной власти субъекта Российской Федерации, органами местного самоуправления муниципальных образований и комплектуемыми воинскими частями;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5) оказывать содействие командирам воинских частей в подборе помещений (зданий) и земельных участков, пригодных для размещения воинских частей, воинских формирований и органов, специальных формирований, с оформлением соответствующих ордеров и нарядов;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6) организовывать во взаимодействии с федеральными органами исполнительной власти, в которых предусмотрена военная служба, проведение мероприятий по отбору граждан на военную службу по контракту, включая медицинское освидетельствование и оформление необходимых документов;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7) организовывать профессионально-должностную подготовку военнослужащих и специальную подготовку гражданского персонала военного комиссариата;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8) знать деловые и морально-психологические качества подчиненных, осуществлять в пределах своих полномочий подбор, расстановку и аттестацию офицеров, прапорщиков (мичманов) в соответствии с квалификационными требованиями, руководить отбором кандидатов для поступления в военные образовательные учреждения профессионального образования, создавать кадровый резерв;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9) руководить финансовой, экономической и хозяйственной деятельностью военного комиссариата, обеспечивать законное, экономное и эффективное использование выделенных денежных средств, нефинансовых активов и иного имущества, соблюдение бюджетной, налоговой, платежной, кассовой и штатно-тарифной дисциплины;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10) принимать меры по предупреждению нарушений при использовании имущества, а также по возмещению виновными лицами причиненного ущерба в порядке, установленном законодательством Российской Федерации и нормативными правовыми актами Министерства обороны Российской Федерации;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11) руководить работой военного комиссариата по организации пенсионного и социального обеспечения граждан, уволенных с военной службы, и членов их семей, назначению указанным лицам предусмотренных для них законодательством Российской Федерации пенсий, пособий, предоставлению компенсаций и других выплат, в том числе обязательного государственного страхования жизни и здоровья военнослужащих и граждан, призванных на военные сборы, а также по увековечению памяти погибших (умерших) военнослужащих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изготовлению и установке надгробных памятников;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12) организовывать взаимодействие военного комиссариата с органами исполнительной власти субъектов Российской Федерации и органами местного самоуправления муниципальных образований по предоставлению гражданам, уволенным с военной службы, и членам их семей социальных гарантий, установленных законодательством Российской Федерации;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13) организовывать работу по судебной защите прав и законных интересов Министерства обороны Российской Федерации в порядке, установленном законодательством Российской Федерации и нормативными правовыми актами Министерства обороны Российской Федерации;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14) руководить научной деятельностью, изобретательской и рационализаторской работой </w:t>
            </w: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военном комиссариате;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15) организовывать охрану зданий и помещений военного комиссариата, а также выполнение в пределах своих полномочий мероприятий по противодействию терроризму;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16) обеспечивать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законностью и обоснованностью выдачи гражданам документов воинского учета, удостоверений и других документов;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17) проводить проверки, учения и тренировки, осуществлять анализ состояния боевой, мобилизационной готовности и служебной деятельности военного комиссариата, определять меры по их совершенствованию;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18) организовывать проведение проверок готовности организаций, зарегистрированных на территории, на которой осуществляет свою деятельность военный комиссариат, к обеспечению оповещения и явки граждан, подлежащих призыву на военную службу по мобилизации, на сборные пункты или в воинские части, проверок состояния воинского учета, бронирования граждан, пребывающих в запасе, и исполнения военно-транспортной обязанности в этих организациях;</w:t>
            </w:r>
            <w:proofErr w:type="gramEnd"/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19) осуществлять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реализацией переданных органам местного самоуправления муниципальных образований полномочий Российской Федерации по осуществлению первичного воинского учета на территориях, на которых отсутствуют военные комиссариаты, а также за целевым расходованием субвенций, предоставляемых органам местного самоуправления муниципальных образований на эти цели;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20) обеспечивать выполнение мероприятий по защите государственной тайны и созданию условий для правильной организации режима секретности, ведения секретного и мобилизационного делопроизводства;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21) осуществлять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несением внутренней службы, проверять лично не реже двух раз в месяц несение службы суточным нарядом;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22) обеспечивать выполнение требований противопожарной безопасности, содержание и правильную эксплуатацию зданий, помещений и территории, закрепленной за военным комиссариатом;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23) обеспечивать представление отчетности в соответствии с нормативными правовыми актами Министерства обороны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17. Не допускается возложение на военного комиссара и подчиненных ему должностных лиц обязанностей, не предусмотренных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 и нормативными правовыми актами Министерства обороны Российской Федерации.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IV. Обеспечение деятельности военных комиссариатов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18. Материально-техническое, финансовое и другие виды обеспечения деятельности военных комиссариатов осуществляются за счет средств федерального бюджета в установленном порядке.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Министерство обороны Российской Федерации обеспечивает военные комиссариаты вооружением и военной техникой, материальными средствами и другими видами довольствия через соответствующие довольствующие органы военного округа (Балтийского флота) в соответствии с установленными нормами снабжения и в пределах средств, выделяемых из федерального бюджета Министерству обороны Российской Федерации на эти цели.</w:t>
            </w:r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19. </w:t>
            </w: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Органы исполнительной власти субъектов Российской Федерации и органы местного самоуправления муниципальных образований оказывают содействие военным комиссариатам в предоставлении зданий, помещений, сооружений, коммуникаций, земельных участков, транспортных и других материальных средств в соответствии с планами проведения мобилизации людских и транспортных ресурсов (включая здания и помещения, необходимые для размещения самих военных комиссариатов) и в пределах норм, установленных Министерством обороны Российской Федерации.</w:t>
            </w:r>
            <w:proofErr w:type="gramEnd"/>
          </w:p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Оплата аренды зданий и помещений, занимаемых военными комиссариатами, помещений </w:t>
            </w:r>
            <w:r w:rsidRPr="00AC5DD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призывных пунктов, жилых помещений, арендуемых для проживания военнослужащих и членов их семей, помещений (зданий) и земельных участков, используемых аппаратом усиления, за фактическое время их использования производится в порядке, определяемом законодательством Российской Федерации и нормативными правовыми актами Министерства обороны Российской Федерации, в пределах средств, выделяемых из федерального бюджета Министерству обороны Российской Федерации.</w:t>
            </w:r>
            <w:proofErr w:type="gramEnd"/>
          </w:p>
        </w:tc>
      </w:tr>
      <w:tr w:rsidR="00AC5DD7" w:rsidRPr="00AC5DD7" w:rsidTr="00AC5DD7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p w:rsidR="00AC5DD7" w:rsidRPr="00AC5DD7" w:rsidRDefault="00AC5DD7" w:rsidP="00AC5DD7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D3C9E" w:rsidRPr="00AC5DD7" w:rsidRDefault="00CD3C9E" w:rsidP="00AC5DD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CD3C9E" w:rsidRPr="00AC5DD7" w:rsidSect="00CD3C9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C12" w:rsidRDefault="00EC5C12" w:rsidP="00A86545">
      <w:pPr>
        <w:spacing w:after="0" w:line="240" w:lineRule="auto"/>
      </w:pPr>
      <w:r>
        <w:separator/>
      </w:r>
    </w:p>
  </w:endnote>
  <w:endnote w:type="continuationSeparator" w:id="0">
    <w:p w:rsidR="00EC5C12" w:rsidRDefault="00EC5C12" w:rsidP="00A86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15282"/>
      <w:docPartObj>
        <w:docPartGallery w:val="Page Numbers (Bottom of Page)"/>
        <w:docPartUnique/>
      </w:docPartObj>
    </w:sdtPr>
    <w:sdtContent>
      <w:p w:rsidR="00A86545" w:rsidRDefault="00180886">
        <w:pPr>
          <w:pStyle w:val="aa"/>
          <w:jc w:val="center"/>
        </w:pPr>
        <w:fldSimple w:instr=" PAGE   \* MERGEFORMAT ">
          <w:r w:rsidR="000B1902">
            <w:rPr>
              <w:noProof/>
            </w:rPr>
            <w:t>5</w:t>
          </w:r>
        </w:fldSimple>
      </w:p>
    </w:sdtContent>
  </w:sdt>
  <w:p w:rsidR="00A86545" w:rsidRDefault="00A8654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C12" w:rsidRDefault="00EC5C12" w:rsidP="00A86545">
      <w:pPr>
        <w:spacing w:after="0" w:line="240" w:lineRule="auto"/>
      </w:pPr>
      <w:r>
        <w:separator/>
      </w:r>
    </w:p>
  </w:footnote>
  <w:footnote w:type="continuationSeparator" w:id="0">
    <w:p w:rsidR="00EC5C12" w:rsidRDefault="00EC5C12" w:rsidP="00A865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5DD7"/>
    <w:rsid w:val="000027DE"/>
    <w:rsid w:val="000B1902"/>
    <w:rsid w:val="00180886"/>
    <w:rsid w:val="004857C6"/>
    <w:rsid w:val="007228BD"/>
    <w:rsid w:val="008C72AC"/>
    <w:rsid w:val="00901E8B"/>
    <w:rsid w:val="00A318CF"/>
    <w:rsid w:val="00A86545"/>
    <w:rsid w:val="00AC5DD7"/>
    <w:rsid w:val="00CD3C9E"/>
    <w:rsid w:val="00D45BE8"/>
    <w:rsid w:val="00EC5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headerdate">
    <w:name w:val="printheaderdate"/>
    <w:basedOn w:val="a"/>
    <w:rsid w:val="00AC5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header">
    <w:name w:val="printheader"/>
    <w:basedOn w:val="a"/>
    <w:rsid w:val="00AC5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C5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C5DD7"/>
  </w:style>
  <w:style w:type="character" w:styleId="a4">
    <w:name w:val="Strong"/>
    <w:basedOn w:val="a0"/>
    <w:uiPriority w:val="22"/>
    <w:qFormat/>
    <w:rsid w:val="00AC5DD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C5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DD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C5DD7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A8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86545"/>
  </w:style>
  <w:style w:type="paragraph" w:styleId="aa">
    <w:name w:val="footer"/>
    <w:basedOn w:val="a"/>
    <w:link w:val="ab"/>
    <w:uiPriority w:val="99"/>
    <w:unhideWhenUsed/>
    <w:rsid w:val="00A8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65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g.ru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g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4213</Words>
  <Characters>24017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2012-03-14T07:10:00Z</dcterms:created>
  <dcterms:modified xsi:type="dcterms:W3CDTF">2012-03-14T11:48:00Z</dcterms:modified>
</cp:coreProperties>
</file>