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28B" w:rsidRDefault="00CA528B" w:rsidP="00647E3E">
      <w:pPr>
        <w:pStyle w:val="a4"/>
      </w:pPr>
      <w:r>
        <w:t>Свежие новости от УФАС Москвы</w:t>
      </w:r>
    </w:p>
    <w:p w:rsidR="00CA528B" w:rsidRDefault="00CA528B" w:rsidP="00647E3E">
      <w:pPr>
        <w:pStyle w:val="a4"/>
      </w:pPr>
      <w:r>
        <w:t>Включение оплаты "запирающего устройства" и обслуживание приборов учета воды в ЕПД незаконно.</w:t>
      </w:r>
    </w:p>
    <w:p w:rsidR="00CA528B" w:rsidRDefault="00CA528B" w:rsidP="00647E3E">
      <w:pPr>
        <w:pStyle w:val="a4"/>
      </w:pPr>
      <w:r>
        <w:t>29.04.2010</w:t>
      </w:r>
    </w:p>
    <w:p w:rsidR="00CA528B" w:rsidRDefault="00CA528B" w:rsidP="00647E3E">
      <w:pPr>
        <w:pStyle w:val="a4"/>
      </w:pPr>
    </w:p>
    <w:p w:rsidR="00CA528B" w:rsidRDefault="00CA528B" w:rsidP="00CA528B">
      <w:r>
        <w:t>В документ по оплате жилищно-коммунальных услуг незаконно включены услуги по пользованию "запирающим устройством" и техническому обслуживанию приборов учета воды. К такому выводу пришли специалисты Московского управления Федеральной антимонопольной службы России по итогам рассмотрения многочисленных жалоб граждан.</w:t>
      </w:r>
    </w:p>
    <w:p w:rsidR="00CA528B" w:rsidRDefault="00CA528B" w:rsidP="00CA528B">
      <w:r>
        <w:t>Как сообщила пресс-служба столичного антимонопольного ведомства, постановлением правительства Москвы от 22 июля 2008г. N590-ПП "О вводе в промышленную эксплуатацию и утверждении положения об информационной системе "Электронная приемная" утверждена форма единого платежного документа (ЕПД), в соответствии с которой в этот документ, помимо коммунальных услуг, платы за наем, платы за содержание и ремонт жилого помещения включаются прочие услуги. Другим нормативным актом столичного правительства государственным управлениям инженерных служб районов г</w:t>
      </w:r>
      <w:proofErr w:type="gramStart"/>
      <w:r>
        <w:t>.М</w:t>
      </w:r>
      <w:proofErr w:type="gramEnd"/>
      <w:r>
        <w:t>осквы дается право включать в ЕПД в качестве прочих услуг любые услуги.</w:t>
      </w:r>
    </w:p>
    <w:p w:rsidR="00CA528B" w:rsidRDefault="00CA528B" w:rsidP="00CA528B">
      <w:r>
        <w:t>По результатам анализа имеющихся в УФАС Москвы материалов установлено, что в качестве прочих услуг в ЕПД включаются услуги по пользованию "запирающим устройством", техническому обслуживанию счетчиков воды.</w:t>
      </w:r>
    </w:p>
    <w:p w:rsidR="00CA528B" w:rsidRDefault="00CA528B" w:rsidP="00CA528B">
      <w:r>
        <w:t>Законодательством РФ (в качестве прочих сведений, включаемых в ЕПД) предусмотрена необходимость включения в него, помимо коммунальных услуг, услуг по найму жилья и услуг по содержанию и ремонту жилого помещения. Включение иных сведений в ЕПД российским законодательством не установлено.</w:t>
      </w:r>
    </w:p>
    <w:p w:rsidR="00CA528B" w:rsidRDefault="00CA528B" w:rsidP="00CA528B">
      <w:r>
        <w:t xml:space="preserve">Московское УФАС России направлено обращение в адрес столичного правительства об устранении нарушения антимонопольного законодательства и </w:t>
      </w:r>
      <w:proofErr w:type="gramStart"/>
      <w:r>
        <w:t>внести</w:t>
      </w:r>
      <w:proofErr w:type="gramEnd"/>
      <w:r>
        <w:t xml:space="preserve"> изменения в нормативные правовые акты, нарушающие требования антимонопольного законодательства, в том числе, выше указанных нормативных актов.</w:t>
      </w:r>
    </w:p>
    <w:p w:rsidR="008C46BB" w:rsidRDefault="00CA528B" w:rsidP="00CA528B">
      <w:r>
        <w:t xml:space="preserve">Источник </w:t>
      </w:r>
      <w:hyperlink r:id="rId4" w:history="1">
        <w:r w:rsidRPr="004F5685">
          <w:rPr>
            <w:rStyle w:val="a3"/>
          </w:rPr>
          <w:t>www.rbc.ru</w:t>
        </w:r>
      </w:hyperlink>
    </w:p>
    <w:p w:rsidR="00CA528B" w:rsidRDefault="00CA528B" w:rsidP="00CA528B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>Москва: права жителей в сфере ЖКХ должны быть защищены</w:t>
      </w:r>
    </w:p>
    <w:p w:rsidR="003C6D7A" w:rsidRDefault="003C6D7A" w:rsidP="003C6D7A">
      <w:pPr>
        <w:pStyle w:val="a4"/>
        <w:jc w:val="both"/>
      </w:pPr>
      <w:r>
        <w:t>15 ноября 2010, 18:59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12 ноября в Московской городской думе состоялась конференция на тему: «Конкуренция в сфере ЖКХ города Москвы: проблемы и возможности». </w:t>
      </w:r>
      <w:proofErr w:type="gramStart"/>
      <w:r>
        <w:t>Открывая конференцию, председатель комиссии по законодательству Александр Семенников (фракция «Единая Россия») отметил, что в настоящее время партия «Единая Россия» реализует проекты «Защита прав потребителей» и «Народный контроль».</w:t>
      </w:r>
      <w:proofErr w:type="gramEnd"/>
      <w:r>
        <w:t xml:space="preserve"> Потребителями, заметил депутат, являются все москвичи, это не только те, кто покупает продукты, но и те, кто потребляет услуги в самых разнообразных сферах. Сфера жилищно-коммунального хозяйства - это один из главных поставщиков услуг, как по их объему, так и по расходам в бюджете любой московской семьи. Сегодня рынок жилищно-коммунальных услуг характеризуется и отсутствием должной конкуренции, и явными правовыми проблемами, и, кроме того, на этом рынке зачастую присутствует откровенный криминал.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Руководитель Управления Федеральной антимонопольной службы по городу Москве Владимир Ефимов сообщил об основных направлениях работы ФАС в сфере ЖКХ, и ее влияния на развитие </w:t>
      </w:r>
      <w:r>
        <w:lastRenderedPageBreak/>
        <w:t xml:space="preserve">конкурентной среды в городе. По его словам, одно из основных направлений работы связано с выбором способа управления многоквартирными домами. Сначала многие жители столкнулись с проблемой выбора управляющей компании, а в течение последнего года с фактами незаконно созданных товариществ собственников жилья. В рамках </w:t>
      </w:r>
      <w:proofErr w:type="gramStart"/>
      <w:r>
        <w:t>контроля за</w:t>
      </w:r>
      <w:proofErr w:type="gramEnd"/>
      <w:r>
        <w:t xml:space="preserve"> выбором способа управления были возбуждены дела в отношении управ по факту </w:t>
      </w:r>
      <w:proofErr w:type="spellStart"/>
      <w:r>
        <w:t>непроведения</w:t>
      </w:r>
      <w:proofErr w:type="spellEnd"/>
      <w:r>
        <w:t xml:space="preserve"> конкурсов. Согласно Жилищному кодексу, если собственники жилья провели собрание, то в течение года они должны подписать договор управления с управляющей компанией. Сотрудники Управления провели мониторинг и выяснили, что в большинстве случаев собственники таких договоров не подписывали, а собрания были проведены не по правилам или фиктивно.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 В рамках рассмотрения дел была проведена большая работа с гражданами по подписанию договоров управления, и в настоящий момент почти все управы из 96, в отношении которых рассматривались дела, представили документы, подтверждающие, что договоры подписаны более чем с половиной собственников жилья в многоквартирных домах.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 Действующий Жилищный кодекс обязывает управляющую компанию заключить договор со всеми собственниками, чтобы считать способ управления реализованным. Владимир Ефимов предложил выйти в Госдуму с законодательной инициативой о введении определенного процента договоров, которые необходимо заключить с собственниками жилья для того, чтобы считать способ управления реализованным. По его мнению, было бы достаточно и 50%, а если подписано больше 50% договоров, то можно не заставлять управу проводить конкурсы.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 Другое направление работы связано с расчетами за коммунальные услуги и содержанием Единого платежного документа, поскольку москвичи нередко сталкиваются с навязыванием услуг со стороны управляющих компаний. Согласно Жилищному кодексу, ЕПД должен содержать платежи за коммунальные услуги, за содержание и ремонт. Вместе с тем практически в каждый платежный документ включены платежи за радиоточку, запирающее устройство и антенну, а недавно появилась составляющая за обслуживание приборов учета по водопотреблению. Но дополнительные услуги не предусмотрены жилищным законодательством, и они должны оказываться только после согласия гражданина на их оказание.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 По словам Уполномоченного по правам человека в городе Москве Александра Музыкантского, в 2007 году было принято постановление правительства Москвы, установившее количество ТСЖ, которое должно быть создано в каждой префектуре. На трехлетний срок работы по созданию ТСЖ было выделено 176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в результате было создано около 8 тысяч товариществ собственников жилья.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 Все пункты постановления были выполнены, но какой ценой: в массовом порядке создавались «липовые» ТСЖ по поддельным документам, особенно часто фальсифицировались протоколы общих собраний и подписи граждан. На сегодняшний день в суд поступило 259 обращений граждан с просьбой ликвидировать решение о создании ТСЖ.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 Поднимая вопрос о качестве работы управляющих компаний, председатель комиссии по экономической политике и предпринимательству Игорь Протопопов (фракция «Единая Россия») отметил необходимость создания </w:t>
      </w:r>
      <w:proofErr w:type="spellStart"/>
      <w:r>
        <w:t>саморегулируемых</w:t>
      </w:r>
      <w:proofErr w:type="spellEnd"/>
      <w:r>
        <w:t xml:space="preserve"> организаций и компенсационного фонда.</w:t>
      </w:r>
      <w:r>
        <w:cr/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 Выступившие на конференции представители управляющих организаций рассказали о тех проблемах и сложностях, с которыми они сталкиваются в своей работе.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t xml:space="preserve"> Подводя итоги заседания, Александр Семенников заметил, что в рамках проектов «Защита прав потребителей» и «Народный контроль» будет создано направление по защите прав собственников жилья.</w:t>
      </w:r>
    </w:p>
    <w:p w:rsidR="003C6D7A" w:rsidRDefault="003C6D7A" w:rsidP="003C6D7A">
      <w:pPr>
        <w:pStyle w:val="a4"/>
        <w:jc w:val="both"/>
      </w:pPr>
    </w:p>
    <w:p w:rsidR="003C6D7A" w:rsidRDefault="003C6D7A" w:rsidP="003C6D7A">
      <w:pPr>
        <w:pStyle w:val="a4"/>
        <w:jc w:val="both"/>
      </w:pPr>
      <w:r>
        <w:lastRenderedPageBreak/>
        <w:t xml:space="preserve"> Как сообщает пресс-служба МГД, по результатам конференции планируется принятие резолюции и создание рабочей группы по ее реализации</w:t>
      </w:r>
    </w:p>
    <w:p w:rsidR="003C6D7A" w:rsidRDefault="00C95671" w:rsidP="003C6D7A">
      <w:pPr>
        <w:pStyle w:val="a4"/>
        <w:jc w:val="both"/>
      </w:pPr>
      <w:hyperlink r:id="rId5" w:history="1">
        <w:r w:rsidR="003C6D7A" w:rsidRPr="00DE03DD">
          <w:rPr>
            <w:rStyle w:val="a3"/>
          </w:rPr>
          <w:t>http://moscow.fas.gov.ru/publications/5534</w:t>
        </w:r>
      </w:hyperlink>
    </w:p>
    <w:p w:rsidR="003C6D7A" w:rsidRDefault="003C6D7A" w:rsidP="003C6D7A">
      <w:pPr>
        <w:pStyle w:val="a4"/>
        <w:jc w:val="both"/>
      </w:pPr>
    </w:p>
    <w:sectPr w:rsidR="003C6D7A" w:rsidSect="008C4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A528B"/>
    <w:rsid w:val="000E24EB"/>
    <w:rsid w:val="003C6D7A"/>
    <w:rsid w:val="00647E3E"/>
    <w:rsid w:val="008C46BB"/>
    <w:rsid w:val="00A600A5"/>
    <w:rsid w:val="00C95671"/>
    <w:rsid w:val="00CA5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528B"/>
    <w:rPr>
      <w:color w:val="0000FF" w:themeColor="hyperlink"/>
      <w:u w:val="single"/>
    </w:rPr>
  </w:style>
  <w:style w:type="paragraph" w:styleId="a4">
    <w:name w:val="No Spacing"/>
    <w:uiPriority w:val="1"/>
    <w:qFormat/>
    <w:rsid w:val="00CA52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scow.fas.gov.ru/publications/5534" TargetMode="External"/><Relationship Id="rId4" Type="http://schemas.openxmlformats.org/officeDocument/2006/relationships/hyperlink" Target="http://www.rb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2012-05-14T15:43:00Z</dcterms:created>
  <dcterms:modified xsi:type="dcterms:W3CDTF">2012-05-16T22:51:00Z</dcterms:modified>
</cp:coreProperties>
</file>