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DEF" w:rsidRPr="00841DEF" w:rsidRDefault="00841DEF" w:rsidP="00841DEF">
      <w:pPr>
        <w:spacing w:after="0" w:line="240" w:lineRule="auto"/>
        <w:rPr>
          <w:rFonts w:ascii="Times New Roman" w:eastAsia="Times New Roman" w:hAnsi="Times New Roman" w:cs="Times New Roman"/>
          <w:sz w:val="24"/>
          <w:szCs w:val="24"/>
          <w:lang w:eastAsia="ru-RU"/>
        </w:rPr>
      </w:pPr>
      <w:r w:rsidRPr="00841DEF">
        <w:rPr>
          <w:rFonts w:ascii="Tahoma" w:eastAsia="Times New Roman" w:hAnsi="Tahoma" w:cs="Tahoma"/>
          <w:b/>
          <w:bCs/>
          <w:color w:val="000000"/>
          <w:sz w:val="18"/>
          <w:szCs w:val="18"/>
          <w:shd w:val="clear" w:color="auto" w:fill="FFFFFF"/>
          <w:lang w:eastAsia="ru-RU"/>
        </w:rPr>
        <w:t>2-154/2012 Копия</w:t>
      </w:r>
      <w:r w:rsidRPr="00841DEF">
        <w:rPr>
          <w:rFonts w:ascii="Tahoma" w:eastAsia="Times New Roman" w:hAnsi="Tahoma" w:cs="Tahoma"/>
          <w:color w:val="000000"/>
          <w:sz w:val="18"/>
          <w:lang w:eastAsia="ru-RU"/>
        </w:rPr>
        <w:t> </w:t>
      </w:r>
      <w:r w:rsidRPr="00841DEF">
        <w:rPr>
          <w:rFonts w:ascii="Tahoma" w:eastAsia="Times New Roman" w:hAnsi="Tahoma" w:cs="Tahoma"/>
          <w:b/>
          <w:bCs/>
          <w:color w:val="000000"/>
          <w:sz w:val="18"/>
          <w:szCs w:val="18"/>
          <w:shd w:val="clear" w:color="auto" w:fill="FFFFFF"/>
          <w:lang w:eastAsia="ru-RU"/>
        </w:rPr>
        <w:t>Р Е Ш Е Н И Е</w:t>
      </w:r>
    </w:p>
    <w:p w:rsidR="00841DEF" w:rsidRPr="00841DEF" w:rsidRDefault="00841DEF" w:rsidP="00841DEF">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841DEF">
        <w:rPr>
          <w:rFonts w:ascii="Tahoma" w:eastAsia="Times New Roman" w:hAnsi="Tahoma" w:cs="Tahoma"/>
          <w:color w:val="000000"/>
          <w:sz w:val="18"/>
          <w:lang w:eastAsia="ru-RU"/>
        </w:rPr>
        <w:t>ИМЕНЕМ РОССИЙСКОЙ ФЕДЕРАЦИИ</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13 июня 2012 г. г. Волгоград</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Волгоградский гарнизонный военный суд в составе: председательствующего - судьи Стуконога В.М., при секретаре – Баклаушевой Д.М., с участием заявителя – Зенина А.В., его представителя –</w:t>
      </w:r>
      <w:r w:rsidRPr="00841DEF">
        <w:rPr>
          <w:rFonts w:ascii="Tahoma" w:eastAsia="Times New Roman" w:hAnsi="Tahoma" w:cs="Tahoma"/>
          <w:color w:val="000000"/>
          <w:sz w:val="18"/>
          <w:lang w:eastAsia="ru-RU"/>
        </w:rPr>
        <w:t> ФИО4 </w:t>
      </w:r>
      <w:r w:rsidRPr="00841DEF">
        <w:rPr>
          <w:rFonts w:ascii="Tahoma" w:eastAsia="Times New Roman" w:hAnsi="Tahoma" w:cs="Tahoma"/>
          <w:color w:val="000000"/>
          <w:sz w:val="18"/>
          <w:szCs w:val="18"/>
          <w:lang w:eastAsia="ru-RU"/>
        </w:rPr>
        <w:t>и представителя командира войсковой части</w:t>
      </w:r>
      <w:r w:rsidRPr="00841DEF">
        <w:rPr>
          <w:rFonts w:ascii="Tahoma" w:eastAsia="Times New Roman" w:hAnsi="Tahoma" w:cs="Tahoma"/>
          <w:color w:val="000000"/>
          <w:sz w:val="18"/>
          <w:lang w:eastAsia="ru-RU"/>
        </w:rPr>
        <w:t> № ФИО5</w:t>
      </w:r>
      <w:r w:rsidRPr="00841DEF">
        <w:rPr>
          <w:rFonts w:ascii="Tahoma" w:eastAsia="Times New Roman" w:hAnsi="Tahoma" w:cs="Tahoma"/>
          <w:color w:val="000000"/>
          <w:sz w:val="18"/>
          <w:szCs w:val="18"/>
          <w:lang w:eastAsia="ru-RU"/>
        </w:rPr>
        <w:t>, а также помощника военного прокурора Волгоградского гарнизона майора юстиции Барагунова И.И., рассмотрев гражданское дело по заявлению младшего сержанта Зенина</w:t>
      </w:r>
      <w:r w:rsidRPr="00841DEF">
        <w:rPr>
          <w:rFonts w:ascii="Tahoma" w:eastAsia="Times New Roman" w:hAnsi="Tahoma" w:cs="Tahoma"/>
          <w:color w:val="000000"/>
          <w:sz w:val="18"/>
          <w:lang w:eastAsia="ru-RU"/>
        </w:rPr>
        <w:t> ФИО9 </w:t>
      </w:r>
      <w:r w:rsidRPr="00841DEF">
        <w:rPr>
          <w:rFonts w:ascii="Tahoma" w:eastAsia="Times New Roman" w:hAnsi="Tahoma" w:cs="Tahoma"/>
          <w:color w:val="000000"/>
          <w:sz w:val="18"/>
          <w:szCs w:val="18"/>
          <w:lang w:eastAsia="ru-RU"/>
        </w:rPr>
        <w:t>об оспаривании действий начальника Федерального казенного учреждения «Единый расчетный центр Министерства обороны Российской Федерации» и командира войсковой части</w:t>
      </w:r>
      <w:r w:rsidRPr="00841DEF">
        <w:rPr>
          <w:rFonts w:ascii="Tahoma" w:eastAsia="Times New Roman" w:hAnsi="Tahoma" w:cs="Tahoma"/>
          <w:color w:val="000000"/>
          <w:sz w:val="18"/>
          <w:lang w:eastAsia="ru-RU"/>
        </w:rPr>
        <w:t> №</w:t>
      </w:r>
      <w:r w:rsidRPr="00841DEF">
        <w:rPr>
          <w:rFonts w:ascii="Tahoma" w:eastAsia="Times New Roman" w:hAnsi="Tahoma" w:cs="Tahoma"/>
          <w:color w:val="000000"/>
          <w:sz w:val="18"/>
          <w:szCs w:val="18"/>
          <w:lang w:eastAsia="ru-RU"/>
        </w:rPr>
        <w:t>, связанных с невыплатой денежного довольствия и отказом в представлении к досрочному увольнению с военной службы,-</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установил:</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своем заявлении и в судебном заседании Зенин указывает, что с 28 февраля 2012 г. он заключил первый контракт о прохождении военной службы, с того же числа зачислен в списки личного состава войсковой части</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и назначен на воинскую должность старшего оператора зенитного ракетного расчета зенитного ракетного дивизиона.</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Поскольку заявителю не выплачивается денежное довольствие и он не обеспечен положенными видами вещевого имущества, Зенин просит суд взыскать в свою пользу с Федерального казенного учреждения «Единый расчетный центр Министерства обороны Российской Федерации» (далее- ФКУ ЕРЦ МО РФ) задолженность по денежному довольствию за период с 28 февраля по 31 мая 2012 г., с учетом возмещения убытков (денежной компенсации) в порядке, установленном ст. 236 Трудового кодекса РФ, а также обязать командира войсковой части</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представить его к досрочному увольнению с военной службы в связи с существенным и (или) систематическим нарушением в отношении него условий контракта, т.е. по основанию, предусмотренному подпунктом «а» пункта 3 статьи 51 Федерального закона «О воинской обязанности и военной службе».</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Одновременно заявитель просит суд возместить ему за счет ФКУ ЕРЦ МО РФ судебные издержки в виде уплаченной им государственной пошлины в размере 200 рублей, 575 рублей за нотариальное оформление доверенности на представителя и 15000 рублей, в счет оплаты услуг представителя.</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соответствии с требованиями ч. 2 ст. 257 ГПК РФ судебное разбирательство проведено без участия начальника ФКУ ЕРЦ МО РФ, который надлежащим образом извещен о времени и месте судебного заседания.</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Представитель вышеуказанного должностного лица в своих письменных возражениях просит отказать в удовлетворении требований Зенина по тем основаниям, что ФКУ ЕРЦ МО РФ производит начисление денежного довольствия военнослужащим, исходя из учетных данных, внесенных в автоматизированную систему Главным управлением кадров Министерства обороны РФ, а поскольку по состоянию на июнь 2012 г. в отношении Зенина не имеется сведений, необходимых для начисления денежного довольствия, поэтому, как полагает представитель должностного лица, отсутствует вина данного органа военного управления в ненадлежащем финансировании заявителя.</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Представитель командира войсковой части</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 Сафронов просит отказать в удовлетворении требований заявителя о досрочном его увольнении с военной службы и, как утверждает представитель должностного лица, командование воинской части направляло в ФКУ ЕРЦ МО РФ рапорта о невыплате Зенину денежного довольствия с февраля 2012 г., при этом</w:t>
      </w:r>
      <w:r w:rsidRPr="00841DEF">
        <w:rPr>
          <w:rFonts w:ascii="Tahoma" w:eastAsia="Times New Roman" w:hAnsi="Tahoma" w:cs="Tahoma"/>
          <w:color w:val="000000"/>
          <w:sz w:val="18"/>
          <w:lang w:eastAsia="ru-RU"/>
        </w:rPr>
        <w:t> ФИО10 </w:t>
      </w:r>
      <w:r w:rsidRPr="00841DEF">
        <w:rPr>
          <w:rFonts w:ascii="Tahoma" w:eastAsia="Times New Roman" w:hAnsi="Tahoma" w:cs="Tahoma"/>
          <w:color w:val="000000"/>
          <w:sz w:val="18"/>
          <w:szCs w:val="18"/>
          <w:lang w:eastAsia="ru-RU"/>
        </w:rPr>
        <w:t>подтвердил в суде, что за период службы заявитель был обеспечен только форменными (зимними) курткой и брюками, а иные предметы вещевого имущества ему не выдавались, в связи с их отсутствием на складе воинской части.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Исследовав и ценив предоставленные доказательства, с учетом доводов сторон и выслушав заключение прокурора, полагавшего необходимым удовлетворить требования заявителя, в части взыскания в его пользу задолженности по денежному довольствию и досрочного увольнения с военной службы, суд исходит из следующего.</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соответствии с приказом Министра обороны РФ от 3 октября 2011 г. №1771, в целях реализации государственной, социальной, финансовой и налоговой политики в сфере деятельности Вооруженных Сил РФ, с 1 февраля 2012 г. обязанность за своевременное начисление военнослужащим Министерства обороны РФ денежного довольствия, удержание и перечисление денежных средств возложено на ФКУ ЕРЦ МО РФ.</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Исходя из смысла положений Временного порядка взаимодействия органов военного управления в ходе работ по обеспечению расчета денежного довольствия, заработной платы в Едином расчетном центре МО РФ, утвержденного Министром обороны РФ 23 июля 2011 г., на вышеуказанный финансовый орган возложена ответственность за выполнение централизованного своевременного расчета денежного довольствия и заработной платы, а на командиров воинских частей возложена ответственность за полноту и достоверность предоставленных ими по команде сведений (документов), связанных с установлением личному составу надбавок, доплат, выплат компенсационного и стимулирующего характера.</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lastRenderedPageBreak/>
        <w:t>Согласно пункту 2 статьи 2 Федерального закона от 7 ноября 2011 г. №306-ФЗ «О денежном довольствии военнослужащих и предоставлении им отдельных выплат», 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 составляют оклад месячного денежного содержания военнослужащего (далее - оклад денежного содержания), и из ежемесячных и иных дополнительных выплат (далее - дополнительные выплаты).</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Таким образом, действующее законодательство гарантирует военнослужащим получение ежемесячного денежного довольствия и не предусматривает каких-либо условий прекращения данных выплат, тем более, из-за несвоевременного представления сведений, необходимых для начисления военнослужащим денежного довольствия, а обязанность командиров (начальников) всех степеней обеспечивать своевременное доведение до личного состава положенного денежного и других видов довольствия возложена на них в соответствии с требованиями п. 4 ст. 3 Федерального закона «О статусе военнослужащих» и статьи 82 Устава внутренней службы Вооруженных Сил РФ, в связи с чем суд находит необоснованными доводы представителя начальника ФКУ ЕРЦ МО РФ об отсутствии оснований для взыскания в пользу заявителя задолженности по денежному довольствию за период с 28 февраля по 31 мая 2012 г.</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Как следует из приказа командира войсковой части</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от 28 февраля 2012 г.</w:t>
      </w:r>
      <w:r w:rsidRPr="00841DEF">
        <w:rPr>
          <w:rFonts w:ascii="Tahoma" w:eastAsia="Times New Roman" w:hAnsi="Tahoma" w:cs="Tahoma"/>
          <w:color w:val="000000"/>
          <w:sz w:val="18"/>
          <w:lang w:eastAsia="ru-RU"/>
        </w:rPr>
        <w:t> №</w:t>
      </w:r>
      <w:r w:rsidRPr="00841DEF">
        <w:rPr>
          <w:rFonts w:ascii="Tahoma" w:eastAsia="Times New Roman" w:hAnsi="Tahoma" w:cs="Tahoma"/>
          <w:color w:val="000000"/>
          <w:sz w:val="18"/>
          <w:szCs w:val="18"/>
          <w:lang w:eastAsia="ru-RU"/>
        </w:rPr>
        <w:t>, а также подтвердили в суде стороны, Зенин проходит военную службу на воинской должности старшего оператора зенитного ракетного расчета зенитного ракетного дивизиона, по которой установлен 4 тарифный разряд, поэтому в соответствии с приложением</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к приказу Министра обороны РФ от от 30 декабря 2012 г. № 2700 «Об утверждении Порядка обеспечения денежным довольствием военнослужащих</w:t>
      </w:r>
      <w:r w:rsidRPr="00841DEF">
        <w:rPr>
          <w:rFonts w:ascii="Tahoma" w:eastAsia="Times New Roman" w:hAnsi="Tahoma" w:cs="Tahoma"/>
          <w:color w:val="000000"/>
          <w:sz w:val="18"/>
          <w:lang w:eastAsia="ru-RU"/>
        </w:rPr>
        <w:t> Вооруженных Сил Российской </w:t>
      </w:r>
      <w:r w:rsidRPr="00841DEF">
        <w:rPr>
          <w:rFonts w:ascii="Tahoma" w:eastAsia="Times New Roman" w:hAnsi="Tahoma" w:cs="Tahoma"/>
          <w:color w:val="000000"/>
          <w:sz w:val="18"/>
          <w:szCs w:val="18"/>
          <w:lang w:eastAsia="ru-RU"/>
        </w:rPr>
        <w:t>Федерации», оклад по данному тарифному установлен в размере</w:t>
      </w:r>
      <w:r w:rsidRPr="00841DEF">
        <w:rPr>
          <w:rFonts w:ascii="Tahoma" w:eastAsia="Times New Roman" w:hAnsi="Tahoma" w:cs="Tahoma"/>
          <w:color w:val="000000"/>
          <w:sz w:val="18"/>
          <w:lang w:eastAsia="ru-RU"/>
        </w:rPr>
        <w:t> &lt;данные изъяты&gt;</w:t>
      </w:r>
      <w:r w:rsidRPr="00841DEF">
        <w:rPr>
          <w:rFonts w:ascii="Tahoma" w:eastAsia="Times New Roman" w:hAnsi="Tahoma" w:cs="Tahoma"/>
          <w:color w:val="000000"/>
          <w:sz w:val="18"/>
          <w:szCs w:val="18"/>
          <w:lang w:eastAsia="ru-RU"/>
        </w:rPr>
        <w:t>рублей.</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Исходя из приложения №3 постановления Правительства РФ от 5 декабря 2011 г. №992 «Об установлении окладов денежного содержания военнослужащих, проходящих военную службу по контракту» оклад по воинскому званию Зенина –«младший сержант» составляет 6000 рублей.</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Поскольку суду не представлено доказательств об установлении Зенину каких-либо ежемесячных дополнительных выплат, а также учитывая, что выслуга военной службы заявителя составляет менее двух лет и в соответствии с требованиями пункта 13 названного выше Федерального закона от 7 ноября 2011 г. «О денежном довольствии военнослужащих и предоставлении им отдельных выплат» он не имеет права на получение ежемесячной процентной надбавки за выслугу лет, поэтому ежемесячное денежное довольствие Зенина составляет (</w:t>
      </w:r>
      <w:r w:rsidRPr="00841DEF">
        <w:rPr>
          <w:rFonts w:ascii="Tahoma" w:eastAsia="Times New Roman" w:hAnsi="Tahoma" w:cs="Tahoma"/>
          <w:color w:val="000000"/>
          <w:sz w:val="18"/>
          <w:lang w:eastAsia="ru-RU"/>
        </w:rPr>
        <w:t>&lt;данные изъяты&gt;</w:t>
      </w:r>
      <w:r w:rsidRPr="00841DEF">
        <w:rPr>
          <w:rFonts w:ascii="Tahoma" w:eastAsia="Times New Roman" w:hAnsi="Tahoma" w:cs="Tahoma"/>
          <w:color w:val="000000"/>
          <w:sz w:val="18"/>
          <w:szCs w:val="18"/>
          <w:lang w:eastAsia="ru-RU"/>
        </w:rPr>
        <w:t>+6000)=</w:t>
      </w:r>
      <w:r w:rsidRPr="00841DEF">
        <w:rPr>
          <w:rFonts w:ascii="Tahoma" w:eastAsia="Times New Roman" w:hAnsi="Tahoma" w:cs="Tahoma"/>
          <w:color w:val="000000"/>
          <w:sz w:val="18"/>
          <w:lang w:eastAsia="ru-RU"/>
        </w:rPr>
        <w:t> &lt;данные изъяты&gt; </w:t>
      </w:r>
      <w:r w:rsidRPr="00841DEF">
        <w:rPr>
          <w:rFonts w:ascii="Tahoma" w:eastAsia="Times New Roman" w:hAnsi="Tahoma" w:cs="Tahoma"/>
          <w:color w:val="000000"/>
          <w:sz w:val="18"/>
          <w:szCs w:val="18"/>
          <w:lang w:eastAsia="ru-RU"/>
        </w:rPr>
        <w:t>рублей.</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Факт невыплаты заявителю денежного довольствия с 28 февраля по 31 мая 2012 г. подтверждается письменными возражениями представителя начальника названного выше расчетного центра и не оспаривается в суде представителем командира войсковой части</w:t>
      </w:r>
      <w:r w:rsidRPr="00841DEF">
        <w:rPr>
          <w:rFonts w:ascii="Tahoma" w:eastAsia="Times New Roman" w:hAnsi="Tahoma" w:cs="Tahoma"/>
          <w:color w:val="000000"/>
          <w:sz w:val="18"/>
          <w:lang w:eastAsia="ru-RU"/>
        </w:rPr>
        <w:t> №</w:t>
      </w:r>
      <w:r w:rsidRPr="00841DEF">
        <w:rPr>
          <w:rFonts w:ascii="Tahoma" w:eastAsia="Times New Roman" w:hAnsi="Tahoma" w:cs="Tahoma"/>
          <w:color w:val="000000"/>
          <w:sz w:val="18"/>
          <w:szCs w:val="18"/>
          <w:lang w:eastAsia="ru-RU"/>
        </w:rPr>
        <w:t>.</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При таких обстоятельствах суд приходит к выводу, что в пользу Зенина подлежит взысканию задолженность по денежному довольствию за период с 28 по 29 февраля 2012 г. в размере (</w:t>
      </w:r>
      <w:r w:rsidRPr="00841DEF">
        <w:rPr>
          <w:rFonts w:ascii="Tahoma" w:eastAsia="Times New Roman" w:hAnsi="Tahoma" w:cs="Tahoma"/>
          <w:color w:val="000000"/>
          <w:sz w:val="18"/>
          <w:lang w:eastAsia="ru-RU"/>
        </w:rPr>
        <w:t>&lt;данные изъяты&gt;</w:t>
      </w:r>
      <w:r w:rsidRPr="00841DEF">
        <w:rPr>
          <w:rFonts w:ascii="Tahoma" w:eastAsia="Times New Roman" w:hAnsi="Tahoma" w:cs="Tahoma"/>
          <w:color w:val="000000"/>
          <w:sz w:val="18"/>
          <w:szCs w:val="18"/>
          <w:lang w:eastAsia="ru-RU"/>
        </w:rPr>
        <w:t>:29х2)=</w:t>
      </w:r>
      <w:r w:rsidRPr="00841DEF">
        <w:rPr>
          <w:rFonts w:ascii="Tahoma" w:eastAsia="Times New Roman" w:hAnsi="Tahoma" w:cs="Tahoma"/>
          <w:color w:val="000000"/>
          <w:sz w:val="18"/>
          <w:lang w:eastAsia="ru-RU"/>
        </w:rPr>
        <w:t> &lt;данные изъяты&gt; </w:t>
      </w:r>
      <w:r w:rsidRPr="00841DEF">
        <w:rPr>
          <w:rFonts w:ascii="Tahoma" w:eastAsia="Times New Roman" w:hAnsi="Tahoma" w:cs="Tahoma"/>
          <w:color w:val="000000"/>
          <w:sz w:val="18"/>
          <w:szCs w:val="18"/>
          <w:lang w:eastAsia="ru-RU"/>
        </w:rPr>
        <w:t>рублей</w:t>
      </w:r>
      <w:r w:rsidRPr="00841DEF">
        <w:rPr>
          <w:rFonts w:ascii="Tahoma" w:eastAsia="Times New Roman" w:hAnsi="Tahoma" w:cs="Tahoma"/>
          <w:color w:val="000000"/>
          <w:sz w:val="18"/>
          <w:lang w:eastAsia="ru-RU"/>
        </w:rPr>
        <w:t> &lt;данные изъяты&gt; </w:t>
      </w:r>
      <w:r w:rsidRPr="00841DEF">
        <w:rPr>
          <w:rFonts w:ascii="Tahoma" w:eastAsia="Times New Roman" w:hAnsi="Tahoma" w:cs="Tahoma"/>
          <w:color w:val="000000"/>
          <w:sz w:val="18"/>
          <w:szCs w:val="18"/>
          <w:lang w:eastAsia="ru-RU"/>
        </w:rPr>
        <w:t>копейки и с 1 марта по 31 мая 2012 г. в общем размере (</w:t>
      </w:r>
      <w:r w:rsidRPr="00841DEF">
        <w:rPr>
          <w:rFonts w:ascii="Tahoma" w:eastAsia="Times New Roman" w:hAnsi="Tahoma" w:cs="Tahoma"/>
          <w:color w:val="000000"/>
          <w:sz w:val="18"/>
          <w:lang w:eastAsia="ru-RU"/>
        </w:rPr>
        <w:t>&lt;данные изъяты&gt;</w:t>
      </w:r>
      <w:r w:rsidRPr="00841DEF">
        <w:rPr>
          <w:rFonts w:ascii="Tahoma" w:eastAsia="Times New Roman" w:hAnsi="Tahoma" w:cs="Tahoma"/>
          <w:color w:val="000000"/>
          <w:sz w:val="18"/>
          <w:szCs w:val="18"/>
          <w:lang w:eastAsia="ru-RU"/>
        </w:rPr>
        <w:t>)=</w:t>
      </w:r>
      <w:r w:rsidRPr="00841DEF">
        <w:rPr>
          <w:rFonts w:ascii="Tahoma" w:eastAsia="Times New Roman" w:hAnsi="Tahoma" w:cs="Tahoma"/>
          <w:color w:val="000000"/>
          <w:sz w:val="18"/>
          <w:lang w:eastAsia="ru-RU"/>
        </w:rPr>
        <w:t>&lt;данные изъяты&gt; </w:t>
      </w:r>
      <w:r w:rsidRPr="00841DEF">
        <w:rPr>
          <w:rFonts w:ascii="Tahoma" w:eastAsia="Times New Roman" w:hAnsi="Tahoma" w:cs="Tahoma"/>
          <w:color w:val="000000"/>
          <w:sz w:val="18"/>
          <w:szCs w:val="18"/>
          <w:lang w:eastAsia="ru-RU"/>
        </w:rPr>
        <w:t>рублей, а всего</w:t>
      </w:r>
      <w:r w:rsidRPr="00841DEF">
        <w:rPr>
          <w:rFonts w:ascii="Tahoma" w:eastAsia="Times New Roman" w:hAnsi="Tahoma" w:cs="Tahoma"/>
          <w:color w:val="000000"/>
          <w:sz w:val="18"/>
          <w:lang w:eastAsia="ru-RU"/>
        </w:rPr>
        <w:t> &lt;данные изъяты&gt; </w:t>
      </w:r>
      <w:r w:rsidRPr="00841DEF">
        <w:rPr>
          <w:rFonts w:ascii="Tahoma" w:eastAsia="Times New Roman" w:hAnsi="Tahoma" w:cs="Tahoma"/>
          <w:color w:val="000000"/>
          <w:sz w:val="18"/>
          <w:szCs w:val="18"/>
          <w:lang w:eastAsia="ru-RU"/>
        </w:rPr>
        <w:t>рублей 34 копейки.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Принимая во внимание доводы заявителя и его представителя о возмещении убытков на основании и в порядке положений ст. 236 Трудового кодекса РФ, суд исходит из следующего.</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Из приведенной выше нормы следует, что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трехсотой действующей в это время ставки рефинансирования Центрального банка Российской Федерации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выплаты указанной денежной компенсации возникает независимо от наличия вины работодателя.</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Между тем, исходя из особого статуса военнослужащих, регламентированного ст. 1 Федерального закона «О статусе военнослужащих» и положений ст. 11 Трудового кодекса РФ, нормы Трудового кодекса не применяются к военно-служебным отношениям, а поскольку заявитель настаивает только на данном способе возмещения убытков, связанных с несвоевременной выплатой ему денежного довольствия, поэтому у суда не имеется законных оснований для расчета суммы задолженности по денежному довольствию на основании и в порядке указанной выше нормы трудового законодательства.</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Удовлетворяя требования Зенина о возложении на командира войсковой части 32383 обязанности представить его к досрочному увольнению в связи с существенным и (или) систематическим нарушением в отношении него условий контракта суд исходит из следующего.</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lastRenderedPageBreak/>
        <w:t>В пунктах 5 и 6 постановления Пленума Верховного Суда РФ от 14 февраля 2000 г. № 9 «О некоторых вопросах применения судами законодательства о воинской обязанности, военной службе и статусе военнослужащих» даны разъяснения, что на основании контракта о прохождении военной службы Министерство обороны Российской Федерации либо другой федеральный орган исполнительной власти, в котором федеральным законом предусмотрена военная служба, и гражданин принимают на себя взаимные обязательства и приобретают права, предусмотренные Федеральными законами «Об обороне», «О воинской обязанности и военной службе», «О статусе военнослужащих», другими нормативными правовыми актами Российской Федерации, определяющими порядок прохождения военной службы и статус военнослужащих.</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соответствии с подпунктом «а» пункта 3 статьи 51 Федерального закона «О воинской обязанности и военной службе» военнослужащий в случае существенного и (или) систематического нарушения в отношении него условий контракта о прохождении военной службы со стороны федерального органа исполнительной власти, в котором федеральным законом предусмотрена военная служба, имеет право на досрочное увольнение с военной службы.</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Существенным нарушением условий контракта со стороны федерального органа исполнительной власти, в котором федеральным законом предусмотрена военная служба, может быть признано такое нарушение, из-за которого военнослужащий лишился возможности осуществлять свои конституционные права, либо нарушение, лишающее военнослужащего или членов его семьи возможности воспользоваться наиболее значимыми для них правами, социальными гарантиями и компенсациями, предусмотренными законодательством о порядке прохождения военной службы и статусе военнослужащих.</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При разрешении заявлений на отказ в расторжении контракта о прохождении военной службы в связи с нарушением его условий со стороны федерального органа исполнительной власти, в котором федеральным законом предусмотрена военная служба, вопрос о том, являются ли допущенные в отношении военнослужащего нарушения условий контракта существенными, должен решаться судом индивидуально по каждому конкретному делу с учетом таких обстоятельств, как семейное и материальное положение военнослужащего, место его военной службы и условия ее прохождения, а также других данных.</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Систематическим нарушением условий контракта должны признаваться многократные нарушения предусмотренных законодательством о статусе военнослужащих прав военнослужащего (повторяющиеся более двух раз) в течение непродолжительного времени.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Как пояснил в суде Зенин, что не оспаривается представителем командира войсковой части</w:t>
      </w:r>
      <w:r w:rsidRPr="00841DEF">
        <w:rPr>
          <w:rFonts w:ascii="Tahoma" w:eastAsia="Times New Roman" w:hAnsi="Tahoma" w:cs="Tahoma"/>
          <w:color w:val="000000"/>
          <w:sz w:val="18"/>
          <w:lang w:eastAsia="ru-RU"/>
        </w:rPr>
        <w:t> №</w:t>
      </w:r>
      <w:r w:rsidRPr="00841DEF">
        <w:rPr>
          <w:rFonts w:ascii="Tahoma" w:eastAsia="Times New Roman" w:hAnsi="Tahoma" w:cs="Tahoma"/>
          <w:color w:val="000000"/>
          <w:sz w:val="18"/>
          <w:szCs w:val="18"/>
          <w:lang w:eastAsia="ru-RU"/>
        </w:rPr>
        <w:t>, он добросовестно исполняет обязанности военной службы, вынужден был приобрести за собственные средства предметы вещевого имущества, необходимые для несения службы в соответствии с установленной в воинской части формой одежды, а с 13 мая 2012 г. находится в служебной командировке, на которую ему не выплачены суточные деньги.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Несмотря на неоднократные обращения с рапортами в адрес командования воинской части по поводу невыплаты денежного довольствия, данный вопрос уже более трех месяцев не разрешен по существу.</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части 1 статьи 2 Федерального закона «О денежном довольствии военнослужащих и предоставлении им отдельных выплат» закреплено, что денежное довольствие военнослужащих, проходящих военную службу по контракту, является основным средством их материального обеспечения и стимулирования исполнения обязанностей военной службы.</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Обязанность органов военного управления по обеспечению военнослужащих вещевым имуществом по нормам и в сроки, которые устанавливаются</w:t>
      </w:r>
      <w:r w:rsidRPr="00841DEF">
        <w:rPr>
          <w:rFonts w:ascii="Tahoma" w:eastAsia="Times New Roman" w:hAnsi="Tahoma" w:cs="Tahoma"/>
          <w:color w:val="000000"/>
          <w:sz w:val="18"/>
          <w:lang w:eastAsia="ru-RU"/>
        </w:rPr>
        <w:t> Правительством Российской Федерации</w:t>
      </w:r>
      <w:r w:rsidRPr="00841DEF">
        <w:rPr>
          <w:rFonts w:ascii="Tahoma" w:eastAsia="Times New Roman" w:hAnsi="Tahoma" w:cs="Tahoma"/>
          <w:color w:val="000000"/>
          <w:sz w:val="18"/>
          <w:szCs w:val="18"/>
          <w:lang w:eastAsia="ru-RU"/>
        </w:rPr>
        <w:t>, предписана пунктом 2 статьи 14 Федерального закона «О статусе военнослужащих».</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Оценив приведенные выше обстоятельства, суд приходит к выводу, что факт невыплаты заявителю денежного довольствия более трех месяцев подряд и его ненадлежащее обеспечение вещевым имуществом, необходимым для прохождения военной службы, является существенным и систематическим нарушением условий контракта в его отношении, поэтому суд приходит к выводу, что требования Зенина о его представлении к досрочному увольнению по основанию, предусмотренному подпунктом «а» пункта 3 статьи 51 Федерального закона «О воинской обязанности и военной службе», являются законными и обоснованными.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Доводы представителей должностных лиц об отсутствии вины командования воинской части и руководства Единого расчетного центра в невыплате заявителю денежного довольствия и ненадлежащем обеспечении вещевым имуществом, суд находит несостоятельными, поскольку обязанность по соблюдению и выполнению действующего законодательства, регламентирующего материальное обеспечение военнослужащих, возложена не только на конкретных должностных лиц, либо на конкретные органы военного управления, а в целом на орган исполнительной власти, в котором военнослужащий проходит военную службу.</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соответствии с требованиями ст. 98 ГПК РФ в пользу заявителя подлежат возмещению понесенные им судебные расходы по уплате государственной пошлины в размере 200 рублей и расходы, связанные с нотариальным оформлением доверенности на представителя в размере 575 рублей.</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lastRenderedPageBreak/>
        <w:t>Обсуждая вопрос о размере подлежащих возмещению расходов заявителя на оплату услуг его представителя, суд исходит из требований ст. 100 ГПК РФ, согласно которой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По общему правилу условия договора определяются по усмотрению сторон (пункт 4 статьи 421 ГК РФ), к их числу относятся и те условия, которыми устанавливаются размер и порядок оплаты услуг представителя.</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Положения статей 98 и 100 ГПК РФ представляют суду право уменьшать сумму, взыскиваемую в счет возмещения соответствующих расходов по оплате услуг представителя. При этом обязанность суда взыскивать расходы по оплате услуг представителя, понесенные лицом, в пользу которого принят судебный акт, с другого лица, участвовавшего в деле, именно в разумных пределах, является одним из предусмотренных законом правовых способов, направленных против необоснованного завышения размера оплаты услуг представителя, и тем самым - на реализацию требования ч. 3 ст. 17 Конституции РФ.</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Такая правовая позиции я выражена в определении Конституционного Суда РФ от 20 октября 2005 года №355-О «Об отказе в принятии к рассмотрению жалобы гражданки</w:t>
      </w:r>
      <w:r w:rsidRPr="00841DEF">
        <w:rPr>
          <w:rFonts w:ascii="Tahoma" w:eastAsia="Times New Roman" w:hAnsi="Tahoma" w:cs="Tahoma"/>
          <w:color w:val="000000"/>
          <w:sz w:val="18"/>
          <w:lang w:eastAsia="ru-RU"/>
        </w:rPr>
        <w:t> ФИО2 </w:t>
      </w:r>
      <w:r w:rsidRPr="00841DEF">
        <w:rPr>
          <w:rFonts w:ascii="Tahoma" w:eastAsia="Times New Roman" w:hAnsi="Tahoma" w:cs="Tahoma"/>
          <w:color w:val="000000"/>
          <w:sz w:val="18"/>
          <w:szCs w:val="18"/>
          <w:lang w:eastAsia="ru-RU"/>
        </w:rPr>
        <w:t>на нарушение ее конституционных прав частью первой статьи 100 ГПК РФ.</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Исходя из изложенного, а также учитывая сложившуюся судебную практику по рассмотрению дел данной категории, которые не представляют особой сложности, поэтому составление заявления в суд и участие представителя в судебном разбирательстве в течение незначительного времени не повлекло значительных его трудозатрат, в связи с чем суд приходит к выводу, что сумма гонорара в размере 15000 рублей явно превышает разумные размеры данных расходов, поэтому суд считает, что заявитель имеет право на их возмещение в размере 4500 рублей.</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Руководствуясь ст. ст. 194-199 ГПК РФ, военный суд</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р е ш и л:</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Заявление младшего сержанта Зенина</w:t>
      </w:r>
      <w:r w:rsidRPr="00841DEF">
        <w:rPr>
          <w:rFonts w:ascii="Tahoma" w:eastAsia="Times New Roman" w:hAnsi="Tahoma" w:cs="Tahoma"/>
          <w:color w:val="000000"/>
          <w:sz w:val="18"/>
          <w:lang w:eastAsia="ru-RU"/>
        </w:rPr>
        <w:t> ФИО11 </w:t>
      </w:r>
      <w:r w:rsidRPr="00841DEF">
        <w:rPr>
          <w:rFonts w:ascii="Tahoma" w:eastAsia="Times New Roman" w:hAnsi="Tahoma" w:cs="Tahoma"/>
          <w:color w:val="000000"/>
          <w:sz w:val="18"/>
          <w:szCs w:val="18"/>
          <w:lang w:eastAsia="ru-RU"/>
        </w:rPr>
        <w:t>об оспаривании действий начальника Федерального казенного учреждения «Единый расчетный центр Министерства обороны Российской Федерации» и командира войсковой части</w:t>
      </w:r>
      <w:r w:rsidRPr="00841DEF">
        <w:rPr>
          <w:rFonts w:ascii="Tahoma" w:eastAsia="Times New Roman" w:hAnsi="Tahoma" w:cs="Tahoma"/>
          <w:color w:val="000000"/>
          <w:sz w:val="18"/>
          <w:lang w:eastAsia="ru-RU"/>
        </w:rPr>
        <w:t> №</w:t>
      </w:r>
      <w:r w:rsidRPr="00841DEF">
        <w:rPr>
          <w:rFonts w:ascii="Tahoma" w:eastAsia="Times New Roman" w:hAnsi="Tahoma" w:cs="Tahoma"/>
          <w:color w:val="000000"/>
          <w:sz w:val="18"/>
          <w:szCs w:val="18"/>
          <w:lang w:eastAsia="ru-RU"/>
        </w:rPr>
        <w:t>, связанных с невыплатой денежного довольствия и отказом в представлении к досрочному увольнению с военной службы, - удовлетворить частично.</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Взыскать с войсковой части</w:t>
      </w:r>
      <w:r w:rsidRPr="00841DEF">
        <w:rPr>
          <w:rFonts w:ascii="Tahoma" w:eastAsia="Times New Roman" w:hAnsi="Tahoma" w:cs="Tahoma"/>
          <w:color w:val="000000"/>
          <w:sz w:val="18"/>
          <w:lang w:eastAsia="ru-RU"/>
        </w:rPr>
        <w:t> № </w:t>
      </w:r>
      <w:r w:rsidRPr="00841DEF">
        <w:rPr>
          <w:rFonts w:ascii="Tahoma" w:eastAsia="Times New Roman" w:hAnsi="Tahoma" w:cs="Tahoma"/>
          <w:color w:val="000000"/>
          <w:sz w:val="18"/>
          <w:szCs w:val="18"/>
          <w:lang w:eastAsia="ru-RU"/>
        </w:rPr>
        <w:t>в пользу Зенина А.В. задолженность по денежному довольствию за период с 28 февраля по 31 мая 2011 г. в общем размере</w:t>
      </w:r>
      <w:r w:rsidRPr="00841DEF">
        <w:rPr>
          <w:rFonts w:ascii="Tahoma" w:eastAsia="Times New Roman" w:hAnsi="Tahoma" w:cs="Tahoma"/>
          <w:color w:val="000000"/>
          <w:sz w:val="18"/>
          <w:lang w:eastAsia="ru-RU"/>
        </w:rPr>
        <w:t> &lt;данные изъяты&gt; </w:t>
      </w:r>
      <w:r w:rsidRPr="00841DEF">
        <w:rPr>
          <w:rFonts w:ascii="Tahoma" w:eastAsia="Times New Roman" w:hAnsi="Tahoma" w:cs="Tahoma"/>
          <w:color w:val="000000"/>
          <w:sz w:val="18"/>
          <w:szCs w:val="18"/>
          <w:lang w:eastAsia="ru-RU"/>
        </w:rPr>
        <w:t>рублей 34 копейки, а также судебные издержки в виде уплаты государственной пошлины в размере 200 (двести) рублей, 575 (пятьсот семьдесят пять) рублей за нотариальное оформление доверенности на представителя и 4500 (четыре тысячи пятьсот) рублей, в счет возмещения расходов по оплате услуг представителя, возложив обязательства по перечислению средств в пользу взыскателя на Федеральное казенное учреждение «Единый расчетный центр Министерства обороны Российской Федерации».</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Обязать командира войсковой части 32383, не позднее десяти рабочих дней, со дня вступления решения суда в законную силу, представить в установленном порядке Зенина А.В. к его досрочному увольнению с военной службы по основанию, предусмотренному подпунктом «а» пункта 3 статьи 51 Федерального закона «О воинской обязанности и военной службе».</w:t>
      </w:r>
    </w:p>
    <w:p w:rsidR="00841DEF" w:rsidRPr="00841DEF" w:rsidRDefault="00841DEF" w:rsidP="00841DEF">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 удовлетворении требований Зенина А.В. о взыскании в его пользу денежного довольствия за период с 28 февраля по 31 мая 2012 г. с учетом уплаты процентов (денежной компенсации) в порядке, установленном ст. 236 Трудового кодекса РФ, а также расходов на оплату услуг представителя в размерах, превышающих установленный судом, - отказать.</w:t>
      </w:r>
    </w:p>
    <w:p w:rsidR="00841DEF" w:rsidRPr="00841DEF" w:rsidRDefault="00841DEF" w:rsidP="00841DEF">
      <w:pPr>
        <w:spacing w:after="0" w:line="240" w:lineRule="auto"/>
        <w:rPr>
          <w:rFonts w:ascii="Times New Roman" w:eastAsia="Times New Roman" w:hAnsi="Times New Roman" w:cs="Times New Roman"/>
          <w:sz w:val="24"/>
          <w:szCs w:val="24"/>
          <w:lang w:eastAsia="ru-RU"/>
        </w:rPr>
      </w:pPr>
      <w:r w:rsidRPr="00841DEF">
        <w:rPr>
          <w:rFonts w:ascii="Tahoma" w:eastAsia="Times New Roman" w:hAnsi="Tahoma" w:cs="Tahoma"/>
          <w:b/>
          <w:bCs/>
          <w:color w:val="000000"/>
          <w:sz w:val="18"/>
          <w:szCs w:val="18"/>
          <w:shd w:val="clear" w:color="auto" w:fill="FFFFFF"/>
          <w:lang w:eastAsia="ru-RU"/>
        </w:rPr>
        <w:t>Решение может быть обжаловано в апелляционном порядке в судебную коллегию по гражданским делам Северо-Кавказского окружного военного суда, через Волгоградский гарнизонный военный суд, в течение месяца, со дня принятия решения судом в окончательной форме, а именно, с 15 июня 2012 года.</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Подлинное за надлежащей подписью.</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Копия верна:</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Председательствующий по делу</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В.М. Стуконог</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Секретарь судебного заседания</w:t>
      </w:r>
    </w:p>
    <w:p w:rsidR="00841DEF" w:rsidRPr="00841DEF" w:rsidRDefault="00841DEF" w:rsidP="00841DEF">
      <w:pPr>
        <w:shd w:val="clear" w:color="auto" w:fill="FFFFFF"/>
        <w:spacing w:before="150" w:after="0" w:line="240" w:lineRule="auto"/>
        <w:jc w:val="both"/>
        <w:rPr>
          <w:rFonts w:ascii="Tahoma" w:eastAsia="Times New Roman" w:hAnsi="Tahoma" w:cs="Tahoma"/>
          <w:color w:val="000000"/>
          <w:sz w:val="18"/>
          <w:szCs w:val="18"/>
          <w:lang w:eastAsia="ru-RU"/>
        </w:rPr>
      </w:pPr>
      <w:r w:rsidRPr="00841DEF">
        <w:rPr>
          <w:rFonts w:ascii="Tahoma" w:eastAsia="Times New Roman" w:hAnsi="Tahoma" w:cs="Tahoma"/>
          <w:color w:val="000000"/>
          <w:sz w:val="18"/>
          <w:szCs w:val="18"/>
          <w:lang w:eastAsia="ru-RU"/>
        </w:rPr>
        <w:t>Д.М.Баклаушева</w:t>
      </w:r>
    </w:p>
    <w:p w:rsidR="00802F37" w:rsidRDefault="00802F37"/>
    <w:sectPr w:rsidR="00802F37" w:rsidSect="00802F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41DEF"/>
    <w:rsid w:val="00802F37"/>
    <w:rsid w:val="00841D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F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41DEF"/>
  </w:style>
  <w:style w:type="character" w:customStyle="1" w:styleId="isl">
    <w:name w:val="isl"/>
    <w:basedOn w:val="a0"/>
    <w:rsid w:val="00841DEF"/>
  </w:style>
  <w:style w:type="paragraph" w:styleId="a3">
    <w:name w:val="Body Text"/>
    <w:basedOn w:val="a"/>
    <w:link w:val="a4"/>
    <w:uiPriority w:val="99"/>
    <w:semiHidden/>
    <w:unhideWhenUsed/>
    <w:rsid w:val="00841D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841DEF"/>
    <w:rPr>
      <w:rFonts w:ascii="Times New Roman" w:eastAsia="Times New Roman" w:hAnsi="Times New Roman" w:cs="Times New Roman"/>
      <w:sz w:val="24"/>
      <w:szCs w:val="24"/>
      <w:lang w:eastAsia="ru-RU"/>
    </w:rPr>
  </w:style>
  <w:style w:type="character" w:customStyle="1" w:styleId="fio4">
    <w:name w:val="fio4"/>
    <w:basedOn w:val="a0"/>
    <w:rsid w:val="00841DEF"/>
  </w:style>
  <w:style w:type="character" w:customStyle="1" w:styleId="nomer2">
    <w:name w:val="nomer2"/>
    <w:basedOn w:val="a0"/>
    <w:rsid w:val="00841DEF"/>
  </w:style>
  <w:style w:type="character" w:customStyle="1" w:styleId="fio5">
    <w:name w:val="fio5"/>
    <w:basedOn w:val="a0"/>
    <w:rsid w:val="00841DEF"/>
  </w:style>
  <w:style w:type="character" w:customStyle="1" w:styleId="fio9">
    <w:name w:val="fio9"/>
    <w:basedOn w:val="a0"/>
    <w:rsid w:val="00841DEF"/>
  </w:style>
  <w:style w:type="character" w:customStyle="1" w:styleId="fio10">
    <w:name w:val="fio10"/>
    <w:basedOn w:val="a0"/>
    <w:rsid w:val="00841DEF"/>
  </w:style>
  <w:style w:type="character" w:customStyle="1" w:styleId="others1">
    <w:name w:val="others1"/>
    <w:basedOn w:val="a0"/>
    <w:rsid w:val="00841DEF"/>
  </w:style>
  <w:style w:type="character" w:customStyle="1" w:styleId="others3">
    <w:name w:val="others3"/>
    <w:basedOn w:val="a0"/>
    <w:rsid w:val="00841DEF"/>
  </w:style>
  <w:style w:type="character" w:customStyle="1" w:styleId="others4">
    <w:name w:val="others4"/>
    <w:basedOn w:val="a0"/>
    <w:rsid w:val="00841DEF"/>
  </w:style>
  <w:style w:type="character" w:customStyle="1" w:styleId="others5">
    <w:name w:val="others5"/>
    <w:basedOn w:val="a0"/>
    <w:rsid w:val="00841DEF"/>
  </w:style>
  <w:style w:type="character" w:customStyle="1" w:styleId="others6">
    <w:name w:val="others6"/>
    <w:basedOn w:val="a0"/>
    <w:rsid w:val="00841DEF"/>
  </w:style>
  <w:style w:type="character" w:customStyle="1" w:styleId="others7">
    <w:name w:val="others7"/>
    <w:basedOn w:val="a0"/>
    <w:rsid w:val="00841DEF"/>
  </w:style>
  <w:style w:type="character" w:customStyle="1" w:styleId="others8">
    <w:name w:val="others8"/>
    <w:basedOn w:val="a0"/>
    <w:rsid w:val="00841DEF"/>
  </w:style>
  <w:style w:type="character" w:customStyle="1" w:styleId="others9">
    <w:name w:val="others9"/>
    <w:basedOn w:val="a0"/>
    <w:rsid w:val="00841DEF"/>
  </w:style>
  <w:style w:type="character" w:customStyle="1" w:styleId="others10">
    <w:name w:val="others10"/>
    <w:basedOn w:val="a0"/>
    <w:rsid w:val="00841DEF"/>
  </w:style>
  <w:style w:type="character" w:customStyle="1" w:styleId="fio2">
    <w:name w:val="fio2"/>
    <w:basedOn w:val="a0"/>
    <w:rsid w:val="00841DEF"/>
  </w:style>
  <w:style w:type="paragraph" w:styleId="3">
    <w:name w:val="Body Text Indent 3"/>
    <w:basedOn w:val="a"/>
    <w:link w:val="30"/>
    <w:uiPriority w:val="99"/>
    <w:semiHidden/>
    <w:unhideWhenUsed/>
    <w:rsid w:val="00841D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uiPriority w:val="99"/>
    <w:semiHidden/>
    <w:rsid w:val="00841DEF"/>
    <w:rPr>
      <w:rFonts w:ascii="Times New Roman" w:eastAsia="Times New Roman" w:hAnsi="Times New Roman" w:cs="Times New Roman"/>
      <w:sz w:val="24"/>
      <w:szCs w:val="24"/>
      <w:lang w:eastAsia="ru-RU"/>
    </w:rPr>
  </w:style>
  <w:style w:type="character" w:customStyle="1" w:styleId="fio11">
    <w:name w:val="fio11"/>
    <w:basedOn w:val="a0"/>
    <w:rsid w:val="00841DEF"/>
  </w:style>
  <w:style w:type="character" w:customStyle="1" w:styleId="others13">
    <w:name w:val="others13"/>
    <w:basedOn w:val="a0"/>
    <w:rsid w:val="00841DEF"/>
  </w:style>
</w:styles>
</file>

<file path=word/webSettings.xml><?xml version="1.0" encoding="utf-8"?>
<w:webSettings xmlns:r="http://schemas.openxmlformats.org/officeDocument/2006/relationships" xmlns:w="http://schemas.openxmlformats.org/wordprocessingml/2006/main">
  <w:divs>
    <w:div w:id="200982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2886</Words>
  <Characters>16455</Characters>
  <Application>Microsoft Office Word</Application>
  <DocSecurity>0</DocSecurity>
  <Lines>137</Lines>
  <Paragraphs>38</Paragraphs>
  <ScaleCrop>false</ScaleCrop>
  <Company>Microsoft</Company>
  <LinksUpToDate>false</LinksUpToDate>
  <CharactersWithSpaces>19303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2012-06-21T16:22:00Z</dcterms:created>
  <dcterms:modified xsi:type="dcterms:W3CDTF">2012-06-21T16:23:00Z</dcterms:modified>
</cp:coreProperties>
</file>