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FEA" w:rsidRDefault="00056FEA" w:rsidP="00056FEA">
      <w:pPr>
        <w:pStyle w:val="a3"/>
        <w:jc w:val="both"/>
      </w:pPr>
      <w:r>
        <w:t>ФЕДЕРАЛЬНОЕ КАЗНАЧЕЙСТВО</w:t>
      </w:r>
    </w:p>
    <w:p w:rsidR="00056FEA" w:rsidRDefault="00056FEA" w:rsidP="00056FEA">
      <w:pPr>
        <w:pStyle w:val="a3"/>
        <w:jc w:val="both"/>
      </w:pPr>
      <w:r>
        <w:t xml:space="preserve"> </w:t>
      </w:r>
    </w:p>
    <w:p w:rsidR="00056FEA" w:rsidRDefault="00056FEA" w:rsidP="00056FEA">
      <w:pPr>
        <w:pStyle w:val="a3"/>
        <w:jc w:val="both"/>
      </w:pPr>
      <w:r>
        <w:t>ПИСЬМО</w:t>
      </w:r>
    </w:p>
    <w:p w:rsidR="00056FEA" w:rsidRDefault="00056FEA" w:rsidP="00056FEA">
      <w:pPr>
        <w:pStyle w:val="a3"/>
        <w:jc w:val="both"/>
      </w:pPr>
      <w:r>
        <w:t>от 1 июня 2010 г. N 42-7.4-05/9.3-339</w:t>
      </w:r>
    </w:p>
    <w:p w:rsidR="00056FEA" w:rsidRDefault="00056FEA" w:rsidP="00056FEA">
      <w:pPr>
        <w:pStyle w:val="a3"/>
        <w:jc w:val="both"/>
      </w:pPr>
      <w:r>
        <w:t xml:space="preserve"> </w:t>
      </w:r>
    </w:p>
    <w:p w:rsidR="00056FEA" w:rsidRDefault="00056FEA" w:rsidP="00056FEA">
      <w:pPr>
        <w:pStyle w:val="a3"/>
        <w:jc w:val="both"/>
      </w:pPr>
      <w:r>
        <w:t>ОБ ИСПОЛНЕНИИ</w:t>
      </w:r>
    </w:p>
    <w:p w:rsidR="00056FEA" w:rsidRDefault="00056FEA" w:rsidP="00056FEA">
      <w:pPr>
        <w:pStyle w:val="a3"/>
        <w:jc w:val="both"/>
      </w:pPr>
      <w:r>
        <w:t>ИСПОЛНИТЕЛЬНЫХ ДОКУМЕНТОВ, СОДЕРЖАЩИХ ТРЕБОВАНИЯ</w:t>
      </w:r>
    </w:p>
    <w:p w:rsidR="00056FEA" w:rsidRDefault="00056FEA" w:rsidP="00056FEA">
      <w:pPr>
        <w:pStyle w:val="a3"/>
        <w:jc w:val="both"/>
      </w:pPr>
      <w:r>
        <w:t>ОБ ОБЯЗАНИИ ВЫПЛАТИТЬ ДЕНЕЖНЫЕ СРЕДСТВА</w:t>
      </w:r>
    </w:p>
    <w:p w:rsidR="00056FEA" w:rsidRDefault="00056FEA" w:rsidP="00056FEA">
      <w:pPr>
        <w:pStyle w:val="a3"/>
        <w:jc w:val="both"/>
      </w:pPr>
      <w:r>
        <w:t xml:space="preserve"> 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>(в ред. письма Казначейства России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>от 16.05.2012 N 42-7.4-05/9.3-259)</w:t>
      </w:r>
    </w:p>
    <w:p w:rsidR="00056FEA" w:rsidRDefault="00056FEA" w:rsidP="00056FEA">
      <w:pPr>
        <w:pStyle w:val="a3"/>
        <w:jc w:val="both"/>
      </w:pPr>
      <w:r>
        <w:t xml:space="preserve"> 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>В ответ на поступающие запросы по вопросам организации исполнительных документов, содержащих требования об обязании выплатить денежные средства (в том числе выданных по судебным актам о возврате платежей из бюджетов бюджетной системы Российской Федерации) Федеральное казначейство на основании письма Министерства финансов Российской Федерации от 10.03.2010 N 02-03-07/801 сообщает следующее.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>В соответствии с пунктом вторым статьи 1 Федерального закона от 02.10.2007 N 229-ФЗ "Об исполнительном производстве" (далее - Закон "Об исполнительном производстве"), условия и порядок исполнения судебных актов по передаче гражданам, организациям денежных средств соответствующего бюджета бюджетной системы Российской Федерации устанавливаются бюджетным законодательством Российской Федерации.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 xml:space="preserve"> Соответственно, исполнение таких судебных актов (в том числе судебных актов о возврате платежей из бюджетов бюджетной системы Российской Федерации) должно осуществляться в порядке, установленном главой 24.1 Бюджетного кодекса Российской Федерации, путем предъявления исполнительного документа в орган Федерального казначейства, в котором должнику открыт лицевой счет получателя бюджетных средств.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>Должник согласно пункту 3 статьи 242.3 Бюджетного кодекса Российской Федерации должен в течение десяти дней с момента получения им уведомления о поступлении исполнительного документа предоставить платежный документ для исполнения судебного акта и информацию об источнике образования задолженности и о кодах бюджетной классификации Российской Федерации, по которым должно быть произведено перечисление денежных средств (далее - информация о задолженности). В случае непредставления указанных документов орган Федерального казначейства приостанавливает совершение операций на лицевом счете получателя бюджетных средств, открытом должнику.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>При этом, если судебный акт предполагает возврат денежных средств из бюджетов бюджетной системы Российской Федерации, исполнение такого судебного акта в соответствии с Порядком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Федерации, утвержденным Приказом Министерства финансов Российской Федерации от 05.09.2008 N 92н, осуществляется путем представления должником в орган Федерального казначейства Заявки на возврат в срок, установленный пунктом 3 статьи 242.3 Бюджетного кодекса Российской Федерации.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>В связи с тем, что исполнение судебных актов об обязании возвратить денежные средства из бюджетов бюджетной системы Российской Федерации не связано с выделением должнику дополнительных бюджетных ассигнований, запрос-требование главному распорядителю бюджетных средств должником не направляется.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>В случае, если лицевые счета получателя бюджетных средств и администратора доходов бюджета открыты в разных органах Федерального казначейства, должник одновременно с информацией о задолженности предоставляет заверенную им копию Заявки на возврат.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>Дополнительную информацию о предоставлении должником заверенной копии платежного поручения см. в письме Казначейства России от 16.05.2012 N 42-7.4-05/9.3-259.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 xml:space="preserve"> Абзац утратил силу. - Письмо Казначейства России от 16.05.2012 N 42-7.4-05/9.3-259.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>(см. текст в предыдущей редакции)</w:t>
      </w:r>
    </w:p>
    <w:p w:rsidR="00056FEA" w:rsidRDefault="00056FEA" w:rsidP="00056FEA">
      <w:pPr>
        <w:pStyle w:val="a3"/>
        <w:jc w:val="both"/>
      </w:pPr>
    </w:p>
    <w:p w:rsidR="00056FEA" w:rsidRDefault="00056FEA" w:rsidP="00056FEA">
      <w:pPr>
        <w:pStyle w:val="a3"/>
        <w:jc w:val="both"/>
      </w:pPr>
      <w:r>
        <w:t>В случае несоответствия кодов бюджетной классификации Российской Федерации, указанных в информации о задолженности, содержанию судебного акта орган Федерального казначейства направляет должнику письмо с указанием на непринятие представленной информации. Срок представления должником информации, установленный Бюджетным кодексом Российской Федерации, остается неизменным.</w:t>
      </w:r>
    </w:p>
    <w:p w:rsidR="00056FEA" w:rsidRDefault="00056FEA" w:rsidP="00056FEA">
      <w:pPr>
        <w:pStyle w:val="a3"/>
        <w:jc w:val="both"/>
      </w:pPr>
      <w:r>
        <w:t xml:space="preserve"> </w:t>
      </w:r>
    </w:p>
    <w:p w:rsidR="00056FEA" w:rsidRDefault="00056FEA" w:rsidP="00056FEA">
      <w:pPr>
        <w:pStyle w:val="a3"/>
        <w:jc w:val="both"/>
      </w:pPr>
    </w:p>
    <w:p w:rsidR="00420F1A" w:rsidRDefault="00056FEA" w:rsidP="00056FEA">
      <w:pPr>
        <w:pStyle w:val="a3"/>
        <w:jc w:val="both"/>
      </w:pPr>
      <w:r>
        <w:t>Р.Е.АРТЮХИН</w:t>
      </w:r>
    </w:p>
    <w:sectPr w:rsidR="00420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FELayout/>
  </w:compat>
  <w:rsids>
    <w:rsidRoot w:val="00056FEA"/>
    <w:rsid w:val="00056FEA"/>
    <w:rsid w:val="00420F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6FE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581</Words>
  <Characters>3317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2012-05-28T11:44:00Z</dcterms:created>
  <dcterms:modified xsi:type="dcterms:W3CDTF">2012-05-28T11:44:00Z</dcterms:modified>
</cp:coreProperties>
</file>