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463"/>
        <w:gridCol w:w="142"/>
      </w:tblGrid>
      <w:tr w:rsidR="00D409F5" w:rsidRPr="00D409F5" w:rsidTr="00D409F5">
        <w:trPr>
          <w:tblCellSpacing w:w="15" w:type="dxa"/>
        </w:trPr>
        <w:tc>
          <w:tcPr>
            <w:tcW w:w="1418" w:type="dxa"/>
            <w:tcBorders>
              <w:top w:val="outset" w:sz="6" w:space="0" w:color="auto"/>
              <w:left w:val="outset" w:sz="6" w:space="0" w:color="auto"/>
              <w:bottom w:val="outset" w:sz="6" w:space="0" w:color="auto"/>
              <w:right w:val="outset" w:sz="6" w:space="0" w:color="auto"/>
            </w:tcBorders>
            <w:vAlign w:val="center"/>
            <w:hideMark/>
          </w:tcPr>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Дело №</w:t>
            </w:r>
          </w:p>
        </w:tc>
        <w:tc>
          <w:tcPr>
            <w:tcW w:w="97" w:type="dxa"/>
            <w:tcBorders>
              <w:top w:val="outset" w:sz="6" w:space="0" w:color="auto"/>
              <w:left w:val="outset" w:sz="6" w:space="0" w:color="auto"/>
              <w:bottom w:val="outset" w:sz="6" w:space="0" w:color="auto"/>
              <w:right w:val="outset" w:sz="6" w:space="0" w:color="auto"/>
            </w:tcBorders>
            <w:vAlign w:val="center"/>
            <w:hideMark/>
          </w:tcPr>
          <w:p w:rsidR="00D409F5" w:rsidRPr="00D409F5" w:rsidRDefault="00D409F5" w:rsidP="00D409F5">
            <w:pPr>
              <w:spacing w:after="0" w:line="240" w:lineRule="auto"/>
              <w:rPr>
                <w:rFonts w:ascii="Times New Roman" w:eastAsia="Times New Roman" w:hAnsi="Times New Roman" w:cs="Times New Roman"/>
                <w:sz w:val="24"/>
                <w:szCs w:val="24"/>
                <w:lang w:eastAsia="ru-RU"/>
              </w:rPr>
            </w:pPr>
          </w:p>
        </w:tc>
      </w:tr>
    </w:tbl>
    <w:p w:rsidR="00D409F5" w:rsidRPr="00D409F5" w:rsidRDefault="00D409F5" w:rsidP="00D409F5">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РЕШЕНИЕ</w:t>
      </w:r>
    </w:p>
    <w:p w:rsidR="00D409F5" w:rsidRPr="00D409F5" w:rsidRDefault="00D409F5" w:rsidP="00D409F5">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ИМЕНЕМ РОССИЙСКОЙ ФЕДЕРАЦИИ</w:t>
      </w:r>
    </w:p>
    <w:tbl>
      <w:tblPr>
        <w:tblW w:w="0" w:type="auto"/>
        <w:tblCellSpacing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703"/>
        <w:gridCol w:w="3438"/>
      </w:tblGrid>
      <w:tr w:rsidR="00D409F5" w:rsidRPr="00D409F5" w:rsidTr="00D409F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17 сентября 2012 г.</w:t>
            </w:r>
          </w:p>
        </w:tc>
        <w:tc>
          <w:tcPr>
            <w:tcW w:w="3393" w:type="dxa"/>
            <w:tcBorders>
              <w:top w:val="outset" w:sz="6" w:space="0" w:color="auto"/>
              <w:left w:val="outset" w:sz="6" w:space="0" w:color="auto"/>
              <w:bottom w:val="outset" w:sz="6" w:space="0" w:color="auto"/>
              <w:right w:val="outset" w:sz="6" w:space="0" w:color="auto"/>
            </w:tcBorders>
            <w:vAlign w:val="center"/>
            <w:hideMark/>
          </w:tcPr>
          <w:p w:rsidR="00D409F5" w:rsidRPr="00D409F5" w:rsidRDefault="00D409F5" w:rsidP="00D409F5">
            <w:pPr>
              <w:spacing w:before="100" w:beforeAutospacing="1" w:after="100" w:afterAutospacing="1" w:line="240" w:lineRule="auto"/>
              <w:ind w:firstLine="720"/>
              <w:jc w:val="right"/>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Великий Новгород</w:t>
            </w:r>
          </w:p>
        </w:tc>
      </w:tr>
    </w:tbl>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spellStart"/>
      <w:r w:rsidRPr="00D409F5">
        <w:rPr>
          <w:rFonts w:ascii="Times New Roman" w:eastAsia="Times New Roman" w:hAnsi="Times New Roman" w:cs="Times New Roman"/>
          <w:sz w:val="24"/>
          <w:szCs w:val="24"/>
          <w:lang w:eastAsia="ru-RU"/>
        </w:rPr>
        <w:t>Великоновгородский</w:t>
      </w:r>
      <w:proofErr w:type="spellEnd"/>
      <w:r w:rsidRPr="00D409F5">
        <w:rPr>
          <w:rFonts w:ascii="Times New Roman" w:eastAsia="Times New Roman" w:hAnsi="Times New Roman" w:cs="Times New Roman"/>
          <w:sz w:val="24"/>
          <w:szCs w:val="24"/>
          <w:lang w:eastAsia="ru-RU"/>
        </w:rPr>
        <w:t xml:space="preserve"> гарнизонный военный суд в открытом судебном заседании в помещении суда в составе судьи </w:t>
      </w:r>
      <w:proofErr w:type="spellStart"/>
      <w:r w:rsidRPr="00D409F5">
        <w:rPr>
          <w:rFonts w:ascii="Times New Roman" w:eastAsia="Times New Roman" w:hAnsi="Times New Roman" w:cs="Times New Roman"/>
          <w:sz w:val="24"/>
          <w:szCs w:val="24"/>
          <w:lang w:eastAsia="ru-RU"/>
        </w:rPr>
        <w:t>Чупринина</w:t>
      </w:r>
      <w:proofErr w:type="spellEnd"/>
      <w:r w:rsidRPr="00D409F5">
        <w:rPr>
          <w:rFonts w:ascii="Times New Roman" w:eastAsia="Times New Roman" w:hAnsi="Times New Roman" w:cs="Times New Roman"/>
          <w:sz w:val="24"/>
          <w:szCs w:val="24"/>
          <w:lang w:eastAsia="ru-RU"/>
        </w:rPr>
        <w:t xml:space="preserve"> Е.А., при секретаре Бьерн И.В., рассмотрев заявление майора </w:t>
      </w:r>
      <w:proofErr w:type="spellStart"/>
      <w:r w:rsidRPr="00D409F5">
        <w:rPr>
          <w:rFonts w:ascii="Times New Roman" w:eastAsia="Times New Roman" w:hAnsi="Times New Roman" w:cs="Times New Roman"/>
          <w:sz w:val="24"/>
          <w:szCs w:val="24"/>
          <w:lang w:eastAsia="ru-RU"/>
        </w:rPr>
        <w:t>Трякина</w:t>
      </w:r>
      <w:proofErr w:type="spellEnd"/>
      <w:r w:rsidRPr="00D409F5">
        <w:rPr>
          <w:rFonts w:ascii="Times New Roman" w:eastAsia="Times New Roman" w:hAnsi="Times New Roman" w:cs="Times New Roman"/>
          <w:sz w:val="24"/>
          <w:szCs w:val="24"/>
          <w:lang w:eastAsia="ru-RU"/>
        </w:rPr>
        <w:t xml:space="preserve"> А.Н. об обжаловании действий должностных лиц ФКУ «Единый расчетный центр МО РФ» в связи с перерасчетом денежного довольствия и о взыскании денежных средств,</w:t>
      </w:r>
    </w:p>
    <w:p w:rsidR="00D409F5" w:rsidRPr="00D409F5" w:rsidRDefault="00D409F5" w:rsidP="00D409F5">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УСТАНОВИЛ:</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spellStart"/>
      <w:r w:rsidRPr="00D409F5">
        <w:rPr>
          <w:rFonts w:ascii="Times New Roman" w:eastAsia="Times New Roman" w:hAnsi="Times New Roman" w:cs="Times New Roman"/>
          <w:sz w:val="24"/>
          <w:szCs w:val="24"/>
          <w:lang w:eastAsia="ru-RU"/>
        </w:rPr>
        <w:t>Трякин</w:t>
      </w:r>
      <w:proofErr w:type="spellEnd"/>
      <w:r w:rsidRPr="00D409F5">
        <w:rPr>
          <w:rFonts w:ascii="Times New Roman" w:eastAsia="Times New Roman" w:hAnsi="Times New Roman" w:cs="Times New Roman"/>
          <w:sz w:val="24"/>
          <w:szCs w:val="24"/>
          <w:lang w:eastAsia="ru-RU"/>
        </w:rPr>
        <w:t xml:space="preserve"> А.Н. обратился в суд с заявлением, в котором с учетом уточнений, сделанных в ходе подготовки к рассмотрению дела, просил:</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признать действия Министра обороны РФ и руководителя ФКУ «Единый расчетный центр МО РФ», выразившиеся в выплате ему денежного довольствия за июль 2012 г. не в полном объеме, незаконными;</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взыскать с ФКУ «Единый расчетный центр МО РФ» удержанные за июль 2012 года денежные средства в размере 15600 руб. и государственную пошлину в размере 200 руб.</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Из заявления следует, что </w:t>
      </w:r>
      <w:proofErr w:type="spellStart"/>
      <w:r w:rsidRPr="00D409F5">
        <w:rPr>
          <w:rFonts w:ascii="Times New Roman" w:eastAsia="Times New Roman" w:hAnsi="Times New Roman" w:cs="Times New Roman"/>
          <w:sz w:val="24"/>
          <w:szCs w:val="24"/>
          <w:lang w:eastAsia="ru-RU"/>
        </w:rPr>
        <w:t>Трякин</w:t>
      </w:r>
      <w:proofErr w:type="spellEnd"/>
      <w:r w:rsidRPr="00D409F5">
        <w:rPr>
          <w:rFonts w:ascii="Times New Roman" w:eastAsia="Times New Roman" w:hAnsi="Times New Roman" w:cs="Times New Roman"/>
          <w:sz w:val="24"/>
          <w:szCs w:val="24"/>
          <w:lang w:eastAsia="ru-RU"/>
        </w:rPr>
        <w:t xml:space="preserve"> А.Н. проходит военную службу по контракту в распоряжении командира войсковой части 65388, на денежном обеспечении состоит в ФКУ «ЕРЦ МО РФ». </w:t>
      </w:r>
      <w:proofErr w:type="gramStart"/>
      <w:r w:rsidRPr="00D409F5">
        <w:rPr>
          <w:rFonts w:ascii="Times New Roman" w:eastAsia="Times New Roman" w:hAnsi="Times New Roman" w:cs="Times New Roman"/>
          <w:sz w:val="24"/>
          <w:szCs w:val="24"/>
          <w:lang w:eastAsia="ru-RU"/>
        </w:rPr>
        <w:t>Согласно</w:t>
      </w:r>
      <w:proofErr w:type="gramEnd"/>
      <w:r w:rsidRPr="00D409F5">
        <w:rPr>
          <w:rFonts w:ascii="Times New Roman" w:eastAsia="Times New Roman" w:hAnsi="Times New Roman" w:cs="Times New Roman"/>
          <w:sz w:val="24"/>
          <w:szCs w:val="24"/>
          <w:lang w:eastAsia="ru-RU"/>
        </w:rPr>
        <w:t xml:space="preserve"> расчетных листков за май и июль 2012 года, перечисленное ему денежное довольствие за июль 2012 г. составило 20540 руб., что является существенно ниже положенного ему размера ежемесячного денежного довольствия, установленного приказом Министра обороны РФ. По расчетам заявителя, сумма невыплаченного ему денежного довольствия составляет 15600 руб.</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Со ссылкой на нормы действующего законодательства, </w:t>
      </w:r>
      <w:proofErr w:type="spellStart"/>
      <w:r w:rsidRPr="00D409F5">
        <w:rPr>
          <w:rFonts w:ascii="Times New Roman" w:eastAsia="Times New Roman" w:hAnsi="Times New Roman" w:cs="Times New Roman"/>
          <w:sz w:val="24"/>
          <w:szCs w:val="24"/>
          <w:lang w:eastAsia="ru-RU"/>
        </w:rPr>
        <w:t>Трякин</w:t>
      </w:r>
      <w:proofErr w:type="spellEnd"/>
      <w:r w:rsidRPr="00D409F5">
        <w:rPr>
          <w:rFonts w:ascii="Times New Roman" w:eastAsia="Times New Roman" w:hAnsi="Times New Roman" w:cs="Times New Roman"/>
          <w:sz w:val="24"/>
          <w:szCs w:val="24"/>
          <w:lang w:eastAsia="ru-RU"/>
        </w:rPr>
        <w:t xml:space="preserve"> А.Н. полагает, что неполная выплата денежного довольствия в указанный месяц нарушает его права.</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spellStart"/>
      <w:r w:rsidRPr="00D409F5">
        <w:rPr>
          <w:rFonts w:ascii="Times New Roman" w:eastAsia="Times New Roman" w:hAnsi="Times New Roman" w:cs="Times New Roman"/>
          <w:sz w:val="24"/>
          <w:szCs w:val="24"/>
          <w:lang w:eastAsia="ru-RU"/>
        </w:rPr>
        <w:t>Трякин</w:t>
      </w:r>
      <w:proofErr w:type="spellEnd"/>
      <w:r w:rsidRPr="00D409F5">
        <w:rPr>
          <w:rFonts w:ascii="Times New Roman" w:eastAsia="Times New Roman" w:hAnsi="Times New Roman" w:cs="Times New Roman"/>
          <w:sz w:val="24"/>
          <w:szCs w:val="24"/>
          <w:lang w:eastAsia="ru-RU"/>
        </w:rPr>
        <w:t xml:space="preserve"> А.Н., представители Министра обороны РФ и ФКУ «ЕРЦ МО РФ» в судебное заседание не прибыли, о дате, времени и месте рассмотрения дела были извещены надлежащим образом, при этом заявитель и представитель ФКУ «ЕРЦ МО РФ» просили рассмотреть дело без их участия. Представитель Министра обороны РФ с просьбой о рассмотрении дела без его участия не обращался, причин своей неявки суду не сообщил, в </w:t>
      </w:r>
      <w:proofErr w:type="gramStart"/>
      <w:r w:rsidRPr="00D409F5">
        <w:rPr>
          <w:rFonts w:ascii="Times New Roman" w:eastAsia="Times New Roman" w:hAnsi="Times New Roman" w:cs="Times New Roman"/>
          <w:sz w:val="24"/>
          <w:szCs w:val="24"/>
          <w:lang w:eastAsia="ru-RU"/>
        </w:rPr>
        <w:t>связи</w:t>
      </w:r>
      <w:proofErr w:type="gramEnd"/>
      <w:r w:rsidRPr="00D409F5">
        <w:rPr>
          <w:rFonts w:ascii="Times New Roman" w:eastAsia="Times New Roman" w:hAnsi="Times New Roman" w:cs="Times New Roman"/>
          <w:sz w:val="24"/>
          <w:szCs w:val="24"/>
          <w:lang w:eastAsia="ru-RU"/>
        </w:rPr>
        <w:t xml:space="preserve"> с чем его отсутствие суд не связывает с наличием уважительных причин. При таких условиях суд счел возможным рассмотреть дело без участия названных лиц.</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При этом</w:t>
      </w:r>
      <w:proofErr w:type="gramStart"/>
      <w:r w:rsidRPr="00D409F5">
        <w:rPr>
          <w:rFonts w:ascii="Times New Roman" w:eastAsia="Times New Roman" w:hAnsi="Times New Roman" w:cs="Times New Roman"/>
          <w:sz w:val="24"/>
          <w:szCs w:val="24"/>
          <w:lang w:eastAsia="ru-RU"/>
        </w:rPr>
        <w:t>,</w:t>
      </w:r>
      <w:proofErr w:type="gramEnd"/>
      <w:r w:rsidRPr="00D409F5">
        <w:rPr>
          <w:rFonts w:ascii="Times New Roman" w:eastAsia="Times New Roman" w:hAnsi="Times New Roman" w:cs="Times New Roman"/>
          <w:sz w:val="24"/>
          <w:szCs w:val="24"/>
          <w:lang w:eastAsia="ru-RU"/>
        </w:rPr>
        <w:t xml:space="preserve"> от представителя ФКУ «ЕРЦ МО РФ» в суд поступил отзыв, в котором он просил отказать заявителю в удовлетворении заявленных требований. В обосновании </w:t>
      </w:r>
      <w:r w:rsidRPr="00D409F5">
        <w:rPr>
          <w:rFonts w:ascii="Times New Roman" w:eastAsia="Times New Roman" w:hAnsi="Times New Roman" w:cs="Times New Roman"/>
          <w:sz w:val="24"/>
          <w:szCs w:val="24"/>
          <w:lang w:eastAsia="ru-RU"/>
        </w:rPr>
        <w:lastRenderedPageBreak/>
        <w:t>своей позиции ответчик указал, что данное дело, по его мнению, не подлежит рассмотрению в гарнизонном военном суде.</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Кроме того, при поступлении денежного аттестата заявителя было установлено, что за премия за добросовестное и эффективное исполнение должностных обязанностей в размере 15% </w:t>
      </w:r>
      <w:proofErr w:type="spellStart"/>
      <w:r w:rsidRPr="00D409F5">
        <w:rPr>
          <w:rFonts w:ascii="Times New Roman" w:eastAsia="Times New Roman" w:hAnsi="Times New Roman" w:cs="Times New Roman"/>
          <w:sz w:val="24"/>
          <w:szCs w:val="24"/>
          <w:lang w:eastAsia="ru-RU"/>
        </w:rPr>
        <w:t>Трякину</w:t>
      </w:r>
      <w:proofErr w:type="spellEnd"/>
      <w:r w:rsidRPr="00D409F5">
        <w:rPr>
          <w:rFonts w:ascii="Times New Roman" w:eastAsia="Times New Roman" w:hAnsi="Times New Roman" w:cs="Times New Roman"/>
          <w:sz w:val="24"/>
          <w:szCs w:val="24"/>
          <w:lang w:eastAsia="ru-RU"/>
        </w:rPr>
        <w:t xml:space="preserve"> А.Н. выплачивалась ошибочно, поскольку он находится в распоряжении командира восковой части 65388. Со ссылкой на нормы закона представитель ответчика полагает, что у ФКУ «ЕРЦ МО РФ» имелись все правовые основания для перерасчета денежного довольствия заявителя.</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Исследовав представленные доказательства и материалы дела, суд приходит к следующим выводам.</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409F5">
        <w:rPr>
          <w:rFonts w:ascii="Times New Roman" w:eastAsia="Times New Roman" w:hAnsi="Times New Roman" w:cs="Times New Roman"/>
          <w:sz w:val="24"/>
          <w:szCs w:val="24"/>
          <w:lang w:eastAsia="ru-RU"/>
        </w:rPr>
        <w:t>Согласно ч.1 ст.7 Федерального конституционного закона от 23 июня 1999 г. №1-ФКЗ «О военных судах Российской Федерации» военным судам подсудны гражданские и административные дела о защите нарушенных и (или) оспариваемых прав, свобод и охраняемых законом интересов военнослужащих Вооруженных Сил Российской Федерации, других войск, воинских формирований и органов (далее - военнослужащие), граждан, проходящих военные сборы, от действий (бездействия) органов военного</w:t>
      </w:r>
      <w:proofErr w:type="gramEnd"/>
      <w:r w:rsidRPr="00D409F5">
        <w:rPr>
          <w:rFonts w:ascii="Times New Roman" w:eastAsia="Times New Roman" w:hAnsi="Times New Roman" w:cs="Times New Roman"/>
          <w:sz w:val="24"/>
          <w:szCs w:val="24"/>
          <w:lang w:eastAsia="ru-RU"/>
        </w:rPr>
        <w:t xml:space="preserve"> управления, воинских должностных лиц и принятых ими решений. </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409F5">
        <w:rPr>
          <w:rFonts w:ascii="Times New Roman" w:eastAsia="Times New Roman" w:hAnsi="Times New Roman" w:cs="Times New Roman"/>
          <w:sz w:val="24"/>
          <w:szCs w:val="24"/>
          <w:lang w:eastAsia="ru-RU"/>
        </w:rPr>
        <w:t>Поскольку в соответствии с Положением о федеральном казенном учреждении «ЕРЦ МО РФ» является органом, которому делегированы полномочия по обеспечению военнослужащих денежным довольствием, то есть предметом его деятельности являются правоотношения, непосредственно связанные с исполнением военнослужащими своих обязанностей, то по смыслу вышеуказанных норм названного Федерального конституционного закона, гражданские дела по заявлениям военнослужащих о взыскании денежных средств с «ЕРЦ МО РФ», подлежат рассмотрению</w:t>
      </w:r>
      <w:proofErr w:type="gramEnd"/>
      <w:r w:rsidRPr="00D409F5">
        <w:rPr>
          <w:rFonts w:ascii="Times New Roman" w:eastAsia="Times New Roman" w:hAnsi="Times New Roman" w:cs="Times New Roman"/>
          <w:sz w:val="24"/>
          <w:szCs w:val="24"/>
          <w:lang w:eastAsia="ru-RU"/>
        </w:rPr>
        <w:t xml:space="preserve"> в военных судах.</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409F5">
        <w:rPr>
          <w:rFonts w:ascii="Times New Roman" w:eastAsia="Times New Roman" w:hAnsi="Times New Roman" w:cs="Times New Roman"/>
          <w:sz w:val="24"/>
          <w:szCs w:val="24"/>
          <w:lang w:eastAsia="ru-RU"/>
        </w:rPr>
        <w:t>В соответствии со ст.12 Федерального закона от 27 мая 1998 г. №76-ФЗ «О статусе военнослужащих», военнослужащие обеспечиваются денежным довольствием в порядке и в размерах, установленных Федеральным законом «О денежном довольствии военнослужащих и предоставлении им отдельных выплат», иными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федеральных органов исполнительной власти и</w:t>
      </w:r>
      <w:proofErr w:type="gramEnd"/>
      <w:r w:rsidRPr="00D409F5">
        <w:rPr>
          <w:rFonts w:ascii="Times New Roman" w:eastAsia="Times New Roman" w:hAnsi="Times New Roman" w:cs="Times New Roman"/>
          <w:sz w:val="24"/>
          <w:szCs w:val="24"/>
          <w:lang w:eastAsia="ru-RU"/>
        </w:rPr>
        <w:t xml:space="preserve"> нормативными правовыми актами иных федеральных государственных органов.</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Согласно п.п.1, 2 и 28 ст.2 Федерального закона от 7 ноября 2011 г. №306-ФЗ «О денежном довольствии военнослужащих и предоставлении им отдельных выплат», денежное довольствие военнослужащих, проходящих военную службу по контракту, является основным средством их материального обеспечения и стимулирования исполнения обязанностей военной службы.</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Пункт 32 этого же закона определяет, что порядок обеспечения военнослужащих денежным довольствием определяется федеральными органами исполнительной власти, в которых федеральным законом предусмотрена военная служба.</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gramStart"/>
      <w:r w:rsidRPr="00D409F5">
        <w:rPr>
          <w:rFonts w:ascii="Times New Roman" w:eastAsia="Times New Roman" w:hAnsi="Times New Roman" w:cs="Times New Roman"/>
          <w:sz w:val="24"/>
          <w:szCs w:val="24"/>
          <w:lang w:eastAsia="ru-RU"/>
        </w:rPr>
        <w:t xml:space="preserve">Денежное довольствие военнослужащего, проходящего военную службу по контракту, состоит из месячного оклада в соответствии с присвоенным воинским званием и месячного оклада в соответствии с занимаемой воинской должностью, которые </w:t>
      </w:r>
      <w:r w:rsidRPr="00D409F5">
        <w:rPr>
          <w:rFonts w:ascii="Times New Roman" w:eastAsia="Times New Roman" w:hAnsi="Times New Roman" w:cs="Times New Roman"/>
          <w:sz w:val="24"/>
          <w:szCs w:val="24"/>
          <w:lang w:eastAsia="ru-RU"/>
        </w:rPr>
        <w:lastRenderedPageBreak/>
        <w:t>составляют оклад месячного денежного содержания военнослужащего, и из ежемесячных и иных дополнительных выплат.</w:t>
      </w:r>
      <w:proofErr w:type="gramEnd"/>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В период нахождения военнослужащего, проходящего военную службу по контракту, в распоряжении командира (начальника) ему выплачиваются оклад по воинскому званию, оклад по последней занимаемой воинской должности и ежемесячная надбавка за выслугу лет в порядке, предусмотренном руководителем федерального органа исполнительной власти, в котором федеральным законом предусмотрена военная служба.</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В соответствии с п. 2 Приказа Министра обороны РФ от 30 декабря 2011 г. №2700 «Об утверждении Порядка обеспечения денежным довольствием военнослужащих Вооруженных Сил Российской Федерации» с 1 января 2012 г. выплата денежного довольствия военнослужащим осуществляется в соответствии с Порядком, указанным в пункте 1 настоящего приказа.</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Пункт 7 указанного Порядка определяет, что в случае, если денежное довольствие военнослужащему выплачено в большем, чем следовало, размере, при выплате денежного довольствия за очередной месяц производится его перерасчет, но не более чем за три года, предшествовавшие перерасчету.</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Как установлено в судебном заседании </w:t>
      </w:r>
      <w:proofErr w:type="spellStart"/>
      <w:r w:rsidRPr="00D409F5">
        <w:rPr>
          <w:rFonts w:ascii="Times New Roman" w:eastAsia="Times New Roman" w:hAnsi="Times New Roman" w:cs="Times New Roman"/>
          <w:sz w:val="24"/>
          <w:szCs w:val="24"/>
          <w:lang w:eastAsia="ru-RU"/>
        </w:rPr>
        <w:t>Трякин</w:t>
      </w:r>
      <w:proofErr w:type="spellEnd"/>
      <w:r w:rsidRPr="00D409F5">
        <w:rPr>
          <w:rFonts w:ascii="Times New Roman" w:eastAsia="Times New Roman" w:hAnsi="Times New Roman" w:cs="Times New Roman"/>
          <w:sz w:val="24"/>
          <w:szCs w:val="24"/>
          <w:lang w:eastAsia="ru-RU"/>
        </w:rPr>
        <w:t xml:space="preserve"> А.Н. с 19 августа 2011 года проходит военную службу по контракту в распоряжении командира войсковой части 65388, на денежном обеспечении с 1 января 2012 года находится в ФКУ «ЕРЦ МО РФ», соответственно должных обязанностей не исполняет.</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Денежное довольствие за июль 2012 г. было перечислено ему в меньшем размере, с учетом перерасчета, вызванного выплатой премии за добросовестное и эффективное исполнение должностных обязанностей в размере 15% от должностного оклада. Факт выплаты указанной премии и арифметическая правильность перерасчета заявителем не оспаривается.</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Согласно пояснений представителя ФКУ «ЕРЦ МО РФ», </w:t>
      </w:r>
      <w:proofErr w:type="gramStart"/>
      <w:r w:rsidRPr="00D409F5">
        <w:rPr>
          <w:rFonts w:ascii="Times New Roman" w:eastAsia="Times New Roman" w:hAnsi="Times New Roman" w:cs="Times New Roman"/>
          <w:sz w:val="24"/>
          <w:szCs w:val="24"/>
          <w:lang w:eastAsia="ru-RU"/>
        </w:rPr>
        <w:t>указанный</w:t>
      </w:r>
      <w:proofErr w:type="gramEnd"/>
      <w:r w:rsidRPr="00D409F5">
        <w:rPr>
          <w:rFonts w:ascii="Times New Roman" w:eastAsia="Times New Roman" w:hAnsi="Times New Roman" w:cs="Times New Roman"/>
          <w:sz w:val="24"/>
          <w:szCs w:val="24"/>
          <w:lang w:eastAsia="ru-RU"/>
        </w:rPr>
        <w:t xml:space="preserve"> им в отзыве, выплата премии за добросовестное и эффективное исполнение должностных обязанностей в размере 15% от должностного оклада, была обусловлена ненадлежащей отметкой статуса заявителя в сведениях, предоставляемых Главным управлением кадров МО РФ. При этом</w:t>
      </w:r>
      <w:proofErr w:type="gramStart"/>
      <w:r w:rsidRPr="00D409F5">
        <w:rPr>
          <w:rFonts w:ascii="Times New Roman" w:eastAsia="Times New Roman" w:hAnsi="Times New Roman" w:cs="Times New Roman"/>
          <w:sz w:val="24"/>
          <w:szCs w:val="24"/>
          <w:lang w:eastAsia="ru-RU"/>
        </w:rPr>
        <w:t>,</w:t>
      </w:r>
      <w:proofErr w:type="gramEnd"/>
      <w:r w:rsidRPr="00D409F5">
        <w:rPr>
          <w:rFonts w:ascii="Times New Roman" w:eastAsia="Times New Roman" w:hAnsi="Times New Roman" w:cs="Times New Roman"/>
          <w:sz w:val="24"/>
          <w:szCs w:val="24"/>
          <w:lang w:eastAsia="ru-RU"/>
        </w:rPr>
        <w:t xml:space="preserve"> сам по себе факт нахождения заявителя в оспариваемый период именно в распоряжении командира в/ч 65388, а не на должности </w:t>
      </w:r>
      <w:proofErr w:type="spellStart"/>
      <w:r w:rsidRPr="00D409F5">
        <w:rPr>
          <w:rFonts w:ascii="Times New Roman" w:eastAsia="Times New Roman" w:hAnsi="Times New Roman" w:cs="Times New Roman"/>
          <w:sz w:val="24"/>
          <w:szCs w:val="24"/>
          <w:lang w:eastAsia="ru-RU"/>
        </w:rPr>
        <w:t>Трякиным</w:t>
      </w:r>
      <w:proofErr w:type="spellEnd"/>
      <w:r w:rsidRPr="00D409F5">
        <w:rPr>
          <w:rFonts w:ascii="Times New Roman" w:eastAsia="Times New Roman" w:hAnsi="Times New Roman" w:cs="Times New Roman"/>
          <w:sz w:val="24"/>
          <w:szCs w:val="24"/>
          <w:lang w:eastAsia="ru-RU"/>
        </w:rPr>
        <w:t xml:space="preserve"> А.Н. не оспаривается.</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Поскольку правоотношения по обеспечению военнослужащих денежным довольствием, с 1 января 2012 года регулируются, в том числе, Приказом Министра обороны РФ от 30 декабря 2011 г. №2700 «Об утверждении Порядка обеспечения денежным довольствием военнослужащих Вооруженных Сил Российской Федерации», перерасчет денежного довольствия заявителя за июль 2012 года основан на действующем законодательстве.</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Таким образом, в суде установлено, что заявителю неправомерно была перечислена премия за добросовестное и эффективное исполнение должностных обязанностей, поскольку в оспариваемый период времени </w:t>
      </w:r>
      <w:proofErr w:type="spellStart"/>
      <w:r w:rsidRPr="00D409F5">
        <w:rPr>
          <w:rFonts w:ascii="Times New Roman" w:eastAsia="Times New Roman" w:hAnsi="Times New Roman" w:cs="Times New Roman"/>
          <w:sz w:val="24"/>
          <w:szCs w:val="24"/>
          <w:lang w:eastAsia="ru-RU"/>
        </w:rPr>
        <w:t>Трякин</w:t>
      </w:r>
      <w:proofErr w:type="spellEnd"/>
      <w:r w:rsidRPr="00D409F5">
        <w:rPr>
          <w:rFonts w:ascii="Times New Roman" w:eastAsia="Times New Roman" w:hAnsi="Times New Roman" w:cs="Times New Roman"/>
          <w:sz w:val="24"/>
          <w:szCs w:val="24"/>
          <w:lang w:eastAsia="ru-RU"/>
        </w:rPr>
        <w:t xml:space="preserve"> А.Н. находился в распоряжении командира войсковой части 65388, а действующим законодательством выплата указанной премии лицу, находящемуся в распоряжении, не предусмотрена. При таких условиях следует прийти к выводу об отсутствии нарушения прав заявителя </w:t>
      </w:r>
      <w:r w:rsidRPr="00D409F5">
        <w:rPr>
          <w:rFonts w:ascii="Times New Roman" w:eastAsia="Times New Roman" w:hAnsi="Times New Roman" w:cs="Times New Roman"/>
          <w:sz w:val="24"/>
          <w:szCs w:val="24"/>
          <w:lang w:eastAsia="ru-RU"/>
        </w:rPr>
        <w:lastRenderedPageBreak/>
        <w:t xml:space="preserve">обжалуемыми действиями (решениями) ответчиков, </w:t>
      </w:r>
      <w:proofErr w:type="gramStart"/>
      <w:r w:rsidRPr="00D409F5">
        <w:rPr>
          <w:rFonts w:ascii="Times New Roman" w:eastAsia="Times New Roman" w:hAnsi="Times New Roman" w:cs="Times New Roman"/>
          <w:sz w:val="24"/>
          <w:szCs w:val="24"/>
          <w:lang w:eastAsia="ru-RU"/>
        </w:rPr>
        <w:t>а</w:t>
      </w:r>
      <w:proofErr w:type="gramEnd"/>
      <w:r w:rsidRPr="00D409F5">
        <w:rPr>
          <w:rFonts w:ascii="Times New Roman" w:eastAsia="Times New Roman" w:hAnsi="Times New Roman" w:cs="Times New Roman"/>
          <w:sz w:val="24"/>
          <w:szCs w:val="24"/>
          <w:lang w:eastAsia="ru-RU"/>
        </w:rPr>
        <w:t xml:space="preserve"> следовательно оснований для удовлетворения заявленных требований не имеется.</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Учитывая </w:t>
      </w:r>
      <w:proofErr w:type="gramStart"/>
      <w:r w:rsidRPr="00D409F5">
        <w:rPr>
          <w:rFonts w:ascii="Times New Roman" w:eastAsia="Times New Roman" w:hAnsi="Times New Roman" w:cs="Times New Roman"/>
          <w:sz w:val="24"/>
          <w:szCs w:val="24"/>
          <w:lang w:eastAsia="ru-RU"/>
        </w:rPr>
        <w:t>изложенное</w:t>
      </w:r>
      <w:proofErr w:type="gramEnd"/>
      <w:r w:rsidRPr="00D409F5">
        <w:rPr>
          <w:rFonts w:ascii="Times New Roman" w:eastAsia="Times New Roman" w:hAnsi="Times New Roman" w:cs="Times New Roman"/>
          <w:sz w:val="24"/>
          <w:szCs w:val="24"/>
          <w:lang w:eastAsia="ru-RU"/>
        </w:rPr>
        <w:t>, руководствуясь ст.ст. 194-198, 258 ГПК РФ,</w:t>
      </w:r>
    </w:p>
    <w:p w:rsidR="00D409F5" w:rsidRPr="00D409F5" w:rsidRDefault="00D409F5" w:rsidP="00D409F5">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РЕШИЛ:</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В удовлетворении заявления </w:t>
      </w:r>
      <w:proofErr w:type="spellStart"/>
      <w:r w:rsidRPr="00D409F5">
        <w:rPr>
          <w:rFonts w:ascii="Times New Roman" w:eastAsia="Times New Roman" w:hAnsi="Times New Roman" w:cs="Times New Roman"/>
          <w:sz w:val="24"/>
          <w:szCs w:val="24"/>
          <w:lang w:eastAsia="ru-RU"/>
        </w:rPr>
        <w:t>Трякина</w:t>
      </w:r>
      <w:proofErr w:type="spellEnd"/>
      <w:r w:rsidRPr="00D409F5">
        <w:rPr>
          <w:rFonts w:ascii="Times New Roman" w:eastAsia="Times New Roman" w:hAnsi="Times New Roman" w:cs="Times New Roman"/>
          <w:sz w:val="24"/>
          <w:szCs w:val="24"/>
          <w:lang w:eastAsia="ru-RU"/>
        </w:rPr>
        <w:t xml:space="preserve"> А.Н. об обжаловании действий Министра обороны РФ и начальника ФКУ «Единый расчетный центр МО РФ» в связи с перерасчетом денежного довольствия и о взыскании денежных средств - отказать.</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Решение может быть обжаловано в апелляционном порядке в Ленинградский окружной военный суд через </w:t>
      </w:r>
      <w:proofErr w:type="spellStart"/>
      <w:r w:rsidRPr="00D409F5">
        <w:rPr>
          <w:rFonts w:ascii="Times New Roman" w:eastAsia="Times New Roman" w:hAnsi="Times New Roman" w:cs="Times New Roman"/>
          <w:sz w:val="24"/>
          <w:szCs w:val="24"/>
          <w:lang w:eastAsia="ru-RU"/>
        </w:rPr>
        <w:t>Великоновгородский</w:t>
      </w:r>
      <w:proofErr w:type="spellEnd"/>
      <w:r w:rsidRPr="00D409F5">
        <w:rPr>
          <w:rFonts w:ascii="Times New Roman" w:eastAsia="Times New Roman" w:hAnsi="Times New Roman" w:cs="Times New Roman"/>
          <w:sz w:val="24"/>
          <w:szCs w:val="24"/>
          <w:lang w:eastAsia="ru-RU"/>
        </w:rPr>
        <w:t xml:space="preserve"> гарнизонный военный суд в течение месяца со дня принятия решения суда в окончательной форме.</w:t>
      </w:r>
    </w:p>
    <w:p w:rsidR="00D409F5" w:rsidRPr="00D409F5" w:rsidRDefault="00D409F5" w:rsidP="00D409F5">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409F5">
        <w:rPr>
          <w:rFonts w:ascii="Times New Roman" w:eastAsia="Times New Roman" w:hAnsi="Times New Roman" w:cs="Times New Roman"/>
          <w:sz w:val="24"/>
          <w:szCs w:val="24"/>
          <w:lang w:eastAsia="ru-RU"/>
        </w:rPr>
        <w:t xml:space="preserve">Судья военного суда Е.А. </w:t>
      </w:r>
      <w:proofErr w:type="spellStart"/>
      <w:r w:rsidRPr="00D409F5">
        <w:rPr>
          <w:rFonts w:ascii="Times New Roman" w:eastAsia="Times New Roman" w:hAnsi="Times New Roman" w:cs="Times New Roman"/>
          <w:sz w:val="24"/>
          <w:szCs w:val="24"/>
          <w:lang w:eastAsia="ru-RU"/>
        </w:rPr>
        <w:t>Чупринин</w:t>
      </w:r>
      <w:proofErr w:type="spellEnd"/>
    </w:p>
    <w:p w:rsidR="00FC074B" w:rsidRDefault="00D409F5"/>
    <w:sectPr w:rsidR="00FC074B" w:rsidSect="00933E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compat/>
  <w:rsids>
    <w:rsidRoot w:val="00D409F5"/>
    <w:rsid w:val="004B68A2"/>
    <w:rsid w:val="00933E09"/>
    <w:rsid w:val="00D409F5"/>
    <w:rsid w:val="00E71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3E0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409F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mer2">
    <w:name w:val="nomer2"/>
    <w:basedOn w:val="a0"/>
    <w:rsid w:val="00D409F5"/>
  </w:style>
  <w:style w:type="character" w:customStyle="1" w:styleId="isl">
    <w:name w:val="isl"/>
    <w:basedOn w:val="a0"/>
    <w:rsid w:val="00D409F5"/>
  </w:style>
  <w:style w:type="character" w:customStyle="1" w:styleId="fio5">
    <w:name w:val="fio5"/>
    <w:basedOn w:val="a0"/>
    <w:rsid w:val="00D409F5"/>
  </w:style>
</w:styles>
</file>

<file path=word/webSettings.xml><?xml version="1.0" encoding="utf-8"?>
<w:webSettings xmlns:r="http://schemas.openxmlformats.org/officeDocument/2006/relationships" xmlns:w="http://schemas.openxmlformats.org/wordprocessingml/2006/main">
  <w:divs>
    <w:div w:id="585306326">
      <w:bodyDiv w:val="1"/>
      <w:marLeft w:val="0"/>
      <w:marRight w:val="0"/>
      <w:marTop w:val="0"/>
      <w:marBottom w:val="0"/>
      <w:divBdr>
        <w:top w:val="none" w:sz="0" w:space="0" w:color="auto"/>
        <w:left w:val="none" w:sz="0" w:space="0" w:color="auto"/>
        <w:bottom w:val="none" w:sz="0" w:space="0" w:color="auto"/>
        <w:right w:val="none" w:sz="0" w:space="0" w:color="auto"/>
      </w:divBdr>
      <w:divsChild>
        <w:div w:id="985276105">
          <w:marLeft w:val="0"/>
          <w:marRight w:val="0"/>
          <w:marTop w:val="0"/>
          <w:marBottom w:val="0"/>
          <w:divBdr>
            <w:top w:val="none" w:sz="0" w:space="0" w:color="auto"/>
            <w:left w:val="none" w:sz="0" w:space="0" w:color="auto"/>
            <w:bottom w:val="none" w:sz="0" w:space="0" w:color="auto"/>
            <w:right w:val="none" w:sz="0" w:space="0" w:color="auto"/>
          </w:divBdr>
          <w:divsChild>
            <w:div w:id="734354710">
              <w:marLeft w:val="0"/>
              <w:marRight w:val="0"/>
              <w:marTop w:val="0"/>
              <w:marBottom w:val="0"/>
              <w:divBdr>
                <w:top w:val="none" w:sz="0" w:space="0" w:color="auto"/>
                <w:left w:val="none" w:sz="0" w:space="0" w:color="auto"/>
                <w:bottom w:val="none" w:sz="0" w:space="0" w:color="auto"/>
                <w:right w:val="none" w:sz="0" w:space="0" w:color="auto"/>
              </w:divBdr>
              <w:divsChild>
                <w:div w:id="89882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1364</Words>
  <Characters>7779</Characters>
  <Application>Microsoft Office Word</Application>
  <DocSecurity>0</DocSecurity>
  <Lines>64</Lines>
  <Paragraphs>18</Paragraphs>
  <ScaleCrop>false</ScaleCrop>
  <Company>Microsoft</Company>
  <LinksUpToDate>false</LinksUpToDate>
  <CharactersWithSpaces>9125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2012-10-01T15:29:00Z</dcterms:created>
  <dcterms:modified xsi:type="dcterms:W3CDTF">2012-10-01T15:30:00Z</dcterms:modified>
</cp:coreProperties>
</file>