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1AEC" w:rsidRPr="00E71AEC" w:rsidRDefault="00E71AEC" w:rsidP="00E71A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Информационная карточка </w:t>
      </w: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гражданское дело № 2-4551/2012</w:t>
      </w:r>
    </w:p>
    <w:p w:rsidR="00E71AEC" w:rsidRPr="00E71AEC" w:rsidRDefault="00E71AEC" w:rsidP="00E71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228"/>
        <w:gridCol w:w="7217"/>
      </w:tblGrid>
      <w:tr w:rsidR="00E71AEC" w:rsidRPr="00E71AEC" w:rsidTr="00E71AEC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Судебные акты по делу, размещённые на сайте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hyperlink r:id="rId4" w:history="1">
              <w:r w:rsidRPr="00E71AEC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Текст постановления (ссылка)</w:t>
              </w:r>
            </w:hyperlink>
          </w:p>
        </w:tc>
      </w:tr>
    </w:tbl>
    <w:p w:rsidR="00E71AEC" w:rsidRPr="00E71AEC" w:rsidRDefault="00E71AEC" w:rsidP="00E71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4777"/>
        <w:gridCol w:w="4668"/>
      </w:tblGrid>
      <w:tr w:rsidR="00E71AEC" w:rsidRPr="00E71AEC" w:rsidTr="00E71AEC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ДЕЛО</w:t>
            </w:r>
          </w:p>
        </w:tc>
      </w:tr>
      <w:tr w:rsidR="00E71AEC" w:rsidRPr="00E71AEC" w:rsidTr="00E71AEC">
        <w:trPr>
          <w:trHeight w:val="375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ind w:left="375"/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</w:pPr>
            <w:r w:rsidRPr="00E71AEC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 xml:space="preserve">Исковое (по делам из </w:t>
            </w:r>
            <w:proofErr w:type="spellStart"/>
            <w:r w:rsidRPr="00E71AEC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публ</w:t>
            </w:r>
            <w:proofErr w:type="spellEnd"/>
            <w:r w:rsidRPr="00E71AEC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 xml:space="preserve">. </w:t>
            </w:r>
            <w:proofErr w:type="spellStart"/>
            <w:r w:rsidRPr="00E71AEC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правоот</w:t>
            </w:r>
            <w:proofErr w:type="spellEnd"/>
            <w:r w:rsidRPr="00E71AEC">
              <w:rPr>
                <w:rFonts w:ascii="Verdana" w:eastAsia="Times New Roman" w:hAnsi="Verdana" w:cs="Times New Roman"/>
                <w:b/>
                <w:bCs/>
                <w:color w:val="2A5D87"/>
                <w:sz w:val="17"/>
                <w:szCs w:val="17"/>
                <w:lang w:eastAsia="ru-RU"/>
              </w:rPr>
              <w:t>., особое) производство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 Номер дела (отказ</w:t>
            </w:r>
            <w:proofErr w:type="gram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., </w:t>
            </w:r>
            <w:proofErr w:type="spellStart"/>
            <w:proofErr w:type="gram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</w:t>
            </w:r>
            <w:proofErr w:type="spell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материала)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2-4551/2012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 Номер материала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М-3583/2012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 Вид гражданского производства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ИСКОВОЕ производство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 Дата поступления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29.05.2012 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 Сущность заявленного требования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 признании права собственности в порядке приватизации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 Председательствующий судья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Медведкина</w:t>
            </w:r>
            <w:proofErr w:type="spell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Виктория Александровна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 Дата определения о (</w:t>
            </w:r>
            <w:proofErr w:type="gram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  <w:proofErr w:type="gram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02.07.2012 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8. Вид определения (</w:t>
            </w:r>
            <w:proofErr w:type="gram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принято</w:t>
            </w:r>
            <w:proofErr w:type="gram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/отказано/без движения)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Заявление ПРИНЯТО к производству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9. Дата рассмотрения дела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13.09.2012 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10. Вид решения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11. Решение по делу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12. Решение вступило в законную силу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16.10.2012 </w:t>
            </w:r>
          </w:p>
        </w:tc>
      </w:tr>
    </w:tbl>
    <w:p w:rsidR="00E71AEC" w:rsidRPr="00E71AEC" w:rsidRDefault="00E71AEC" w:rsidP="00E71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1230"/>
        <w:gridCol w:w="1117"/>
        <w:gridCol w:w="2584"/>
        <w:gridCol w:w="2038"/>
        <w:gridCol w:w="2476"/>
      </w:tblGrid>
      <w:tr w:rsidR="00E71AEC" w:rsidRPr="00E71AEC" w:rsidTr="00E71AEC">
        <w:trPr>
          <w:trHeight w:val="375"/>
          <w:tblCellSpacing w:w="0" w:type="dxa"/>
        </w:trPr>
        <w:tc>
          <w:tcPr>
            <w:tcW w:w="0" w:type="auto"/>
            <w:gridSpan w:val="5"/>
            <w:shd w:val="clear" w:color="auto" w:fill="E8D4B9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ДВИЖЕНИИ ДЕЛА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события</w:t>
            </w:r>
          </w:p>
        </w:tc>
        <w:tc>
          <w:tcPr>
            <w:tcW w:w="0" w:type="auto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Время события</w:t>
            </w:r>
          </w:p>
        </w:tc>
        <w:tc>
          <w:tcPr>
            <w:tcW w:w="0" w:type="auto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Наименование события</w:t>
            </w:r>
          </w:p>
        </w:tc>
        <w:tc>
          <w:tcPr>
            <w:tcW w:w="0" w:type="auto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Результат события</w:t>
            </w:r>
          </w:p>
        </w:tc>
        <w:tc>
          <w:tcPr>
            <w:tcW w:w="0" w:type="auto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Основания для выбранного результата события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29.05.2012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Регистрация иска (заявления, жалобы) в суде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29.05.2012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Передача материалов судье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01.06.2012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вопроса о принятии иска (заявлении, жалобы) к рассмотрению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Оставление иска (заявления, жалобы) без движения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02.07.2012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Повторное обращение заявителя с исправленными материалами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принят к производству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02.07.2012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Вынесено определение о подготовке дела к </w:t>
            </w: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судебному разбирательству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06.07.2012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определение о назначении дела к судебному разбирательству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18.07.2012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12:00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отложено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Привлечение истца, соответчика, третьего лица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13.09.2012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12:30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Судебное заседание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Вынесено решение по делу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Иск (заявление, жалоба) УДОВЛЕТВОРЕН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03.10.2012 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Дело сдано в канцелярию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E71AEC" w:rsidRPr="00E71AEC" w:rsidRDefault="00E71AEC" w:rsidP="00E71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0" w:type="dxa"/>
        <w:tblCellMar>
          <w:top w:w="45" w:type="dxa"/>
          <w:left w:w="45" w:type="dxa"/>
          <w:bottom w:w="45" w:type="dxa"/>
          <w:right w:w="45" w:type="dxa"/>
        </w:tblCellMar>
        <w:tblLook w:val="04A0"/>
      </w:tblPr>
      <w:tblGrid>
        <w:gridCol w:w="2749"/>
        <w:gridCol w:w="6696"/>
      </w:tblGrid>
      <w:tr w:rsidR="00E71AEC" w:rsidRPr="00E71AEC" w:rsidTr="00E71AEC">
        <w:trPr>
          <w:trHeight w:val="375"/>
          <w:tblCellSpacing w:w="0" w:type="dxa"/>
        </w:trPr>
        <w:tc>
          <w:tcPr>
            <w:tcW w:w="0" w:type="auto"/>
            <w:gridSpan w:val="2"/>
            <w:shd w:val="clear" w:color="auto" w:fill="E8D4B9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СТОРОНЫ ПО ДЕЛУ (ТРЕТЬИ ЛИЦА)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Вид лица, участвующего в деле</w:t>
            </w:r>
          </w:p>
        </w:tc>
        <w:tc>
          <w:tcPr>
            <w:tcW w:w="0" w:type="auto"/>
            <w:vAlign w:val="center"/>
            <w:hideMark/>
          </w:tcPr>
          <w:p w:rsidR="00E71AEC" w:rsidRPr="00E71AEC" w:rsidRDefault="00E71AEC" w:rsidP="00E71A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Лицо, участвующее в деле (ФИО, наименование)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Тенюх</w:t>
            </w:r>
            <w:proofErr w:type="spell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 О.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Тенюх</w:t>
            </w:r>
            <w:proofErr w:type="spell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 А.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Тенюх</w:t>
            </w:r>
            <w:proofErr w:type="spell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П. П.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ИСТЕЦ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Тенюх</w:t>
            </w:r>
            <w:proofErr w:type="spell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 П.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</w:t>
            </w:r>
            <w:proofErr w:type="gram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"С</w:t>
            </w:r>
            <w:proofErr w:type="gram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пециальное территориальное управление имущественных </w:t>
            </w:r>
            <w:proofErr w:type="spell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отношний</w:t>
            </w:r>
            <w:proofErr w:type="spell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 МО РФ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ОТВЕТЧИК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ФГУ" Западное региональное управление жилищного обеспечения" РФ МО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 Обороны</w:t>
            </w:r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Управление федеральной службы государственной регистрации кадастра и картографии по </w:t>
            </w:r>
            <w:proofErr w:type="spell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Спб</w:t>
            </w:r>
            <w:proofErr w:type="spellEnd"/>
          </w:p>
        </w:tc>
      </w:tr>
      <w:tr w:rsidR="00E71AEC" w:rsidRPr="00E71AEC" w:rsidTr="00E71AEC">
        <w:trPr>
          <w:tblCellSpacing w:w="0" w:type="dxa"/>
        </w:trPr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ТРЕТЬЕ ЛИЦО</w:t>
            </w:r>
          </w:p>
        </w:tc>
        <w:tc>
          <w:tcPr>
            <w:tcW w:w="0" w:type="auto"/>
            <w:hideMark/>
          </w:tcPr>
          <w:p w:rsidR="00E71AEC" w:rsidRPr="00E71AEC" w:rsidRDefault="00E71AEC" w:rsidP="00E71A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Администрация </w:t>
            </w:r>
            <w:proofErr w:type="gram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Выборгского</w:t>
            </w:r>
            <w:proofErr w:type="gramEnd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E71A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ра-на</w:t>
            </w:r>
            <w:proofErr w:type="spellEnd"/>
          </w:p>
        </w:tc>
      </w:tr>
    </w:tbl>
    <w:p w:rsidR="00E71AEC" w:rsidRDefault="00E71AEC" w:rsidP="00E71AE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E71AEC" w:rsidRPr="00E71AEC" w:rsidRDefault="00E71AEC" w:rsidP="00E71A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Дело № 2-4551/12                                                    13 сентября 2012 года</w:t>
      </w: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Р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 Ш Е Н И Е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Именем Российской Федерации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Выборгский районный суд Санкт-Петербурга в составе: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судьи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Медведкиной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В.А.,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 при секретаре 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Мальковой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С.В.,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рассмотрев в открытом судебном заседании гражданское дело по иску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О.,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П.,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П.,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А. к Министерству обороны Российской Федерации, ФГУ «Специальное территориальное управление имущественных отношений» Министерства обороны Российской Федерации, ФГУ «Западное </w:t>
      </w: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региональное управление жилищного обеспечения» РФ МО о признании права собственности на жилое помещение в порядке приватизации,</w:t>
      </w:r>
      <w:proofErr w:type="gramEnd"/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установил: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Истцы обратились 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суд с иском к ответчикам о признании за ними права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собственности на жилое помещение - квартиру по адресу: Санкт-Петербург, &lt;адрес&gt;, указывая, что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О. является нанимателем указанной квартиры на основании договора социального найма № от ДД.ММ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ГГГ. В соответствии с Законом РФ «О приватизации жилищного фонда в Российской Федерации» он, истец, обратился в ФГУ «Специальное территориальное управление имущественных отношений» МО РФ с заявлением о бесплатной передаче указанной квартиры ему в собственность, в чем ему было отказано.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Истцы в судебное заседание не явились, доверили представлять свои интересы представителю.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Представитель истцов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Кавецкая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А., действующая на основании доверенности от ДД.ММ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ГГГ в судебном заседании заявленные требования поддержала.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Представители ответчиков в судебное заседание не явились, о дне слушания дела извещены, возражений по иску на момент рассмотрения дела суду не представили.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Представители третьих лиц по делу - Управления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Росреестра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С.-Петербургу, Администрации Выборгского района Санкт-Петербурга в судебное заседание не явились, судом надлежаще извещены.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Изучив материалы дела, суд находит иск обоснованным и подлежащим удовлетворению, учитывая следующее. 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ст. 2 Закона РФ «О приватизации жилищного фонда в Российской Федерации» граждане Российской Федерации, занимающие жилые помещения в государственном и муниципальном жилищном фонде, включая жилищный фонд, находящийся в хозяйственном ведении предприятий или оперативном управлении учреждений (ведомственный фонд), на условиях социального найма, вправе с согласия всех совместно проживающих совершеннолетних членов семьи, а также несовершеннолетних в возрасте от 14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18 лет приобрести эти помещения в собственность на условиях, предусмотренных настоящим Законом, иными нормативными актами Российской Федерации и субъектов Российской Федерации.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Собственники жилищного фонда или уполномоченные ими органы, а также предприятия, за которыми закреплен жилищный фонд на праве хозяйственного ведения, и учреждения, в оперативное управление которых передан жилищный фонд, с согласия собственников вправе принимать решения о приватизации служебных жилых помещений и находящегося в сельской местности жилищного фонда стационарных учреждений социальной защиты населения.</w:t>
      </w:r>
      <w:proofErr w:type="gramEnd"/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ст. 6 названного Закона, передача жилых помещений в собственность граждан осуществляется уполномоченными собственниками указанных жилых помещений органами государственной власти, органами местного самоуправления, а также государственными или муниципальными унитарными предприятиями, за которыми закреплен жилищный фонд на праве хозяйственного ведения, </w:t>
      </w: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государственными или муниципальными учреждениями, казенными предприятиями, в оперативное управление которых передан жилищный фонд. </w:t>
      </w:r>
      <w:proofErr w:type="gramEnd"/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Из материалов дела следует, что истцу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О. по договору социального найма от ДД.ММ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.Г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ГГГ на семью из четырех человек, включая истца, его супругу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Т.А., дочь -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П.П., сына -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П. предоставлена квартира по указанному выше адресу.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Истцу, обратившемуся в организации ответчиков с соответствующим заявлением, в передаче жилого помещения в собственность в порядке приватизации, было отказано.       В ходе судебного разбирательства установлено, что истец не имеет в собственности объектов недвижимости, полученных в порядке приватизации другого жилого помещения. 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Согласно выписке из ЕГРП правообладателем спорной квартиры является Российская Федерация. 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Постановлением Правительств РФ от 29 декабря 2008 года № 1053 «О некоторых мерах по управлению федеральным имуществом» Министерства обороны Российской Федерации является федеральным органом исполнительной власти, осуществляющим функции по управлению федеральным имуществом, находящимся у Вооруженных Сил Российской Федерации на праве хозяйственного ведения или оперативного управления, земельными участками, находящимися на праве постоянного (бессрочного) пользования, имуществом подведомственных ему федеральных государственных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унитарных предприятий и государственных учреждений; осуществляет от имени Российской Федерации юридические действия по защите имущественных и иных прав и законных интересов Российской Федерации при управлении имуществом Вооруженных сил Российской Федерации и подведомственных Министерству обороны Российской Федерации организаций и его приватизации; осуществляет передачу имущества Вооруженных Сил Российской Федерации и подведомственных Министерству обороны Российской Федерации организаций в собственность субъектов Российской Федерации и в муниципальную собственность; закрепляет находящееся в федеральной собственности имущество Вооруженных Сил Российской Федерации и подведомственных Министерству обороны Российской Федерации организаций в оперативном управлении или хозяйственном ведении подведомственных федеральных государственных учреждений и федеральных государственных унитарных предприятий, дает задания по его использованию в случаях, установленных законодательством Российской Федерации; предоставляет военнослужащим жилые помещения, в том числе служебные помещения и помещения в общежитиях, а в порядке и на условиях, установленных федеральными законами и иными нормативными правовыми актами Российской Федерации,- денежные средства на приобретение жилых помещений.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Приказом Министерства Обороны РФ от 03 ноября 2010 года № 1455 (ред. От 05.04.2011 года) «Об утверждении перечней территорий, закрепляемых за федеральными государственными учреждениями жилищного обеспечения Министерства обороны Российской Федерации» в целях организации работы по обеспечению жилыми помещениями жилищного фонда Министерства обороны Российской Федерации за ФГУ «Западное региональное управление жилищного обеспечения» Министерства обороны Российской Федерации закреплены территории субъектов Российской Федерации согласно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перечню, указанному в Приложении № 1 к настоящему приказу. В указанный перечень входит 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. Санкт-Петербург.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Выписки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ЕГРП спорное жилое помещение до настоящего времени Министерством обороны не закреплено каком-либо законном основании за федеральным государственным учреждением, не передано в собственность субъекта РФ Санкт-Петербурга для последующего осуществления прав граждан (военнослужащих, бывших военнослужащих и членов их семей) на приватизацию занимаемых ими жилых помещений.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п. 5 Постановления Пленума Верховного Суда РФ от 24 августа 1993 года № 8 (ред. от 02 июля 2009 года) «О некоторых вопросах применения судами Закона Российской федерации «О приватизации жилищного фонда в Российской Федерации» требования граждан о бесплатной передаче жилого помещения в общую собственность всех проживающих в нем лиц либо в собственность одного или некоторых из них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(в соответствии с достигнутыми между этими лицами соглашением) подлежат удовлетворению независимо от воли лиц, на которых законом возложена обязанность по передаче жилья в собственность граждан.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указанных обстоятельствах, учитывая, что истцы ранее не участвовали в приватизации каких-либо жилых помещений и имеют право на получение спорного жилого помещения в собственность в порядке приватизации, однако в результате бездействий ответчиком и по независящим от истцов причинам спорная жилая площадь до настоящего времени не передана им в собственность по договору, суд приходит к выводу о том, что жилищные права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истцов 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нарушены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. Таким образом, исковые требования подлежат удовлетворению, за истцами подлежит признанию право собственности на спорную квартиру.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В соответствии со ст. ст. 17, 28 Федерального закона «О государственной регистрации прав на недвижимое имущество и сделок с ним» вступившее в законную силу судебное решение о признании права собственности является основанием для регистрации возникновения права, в 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связи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чем специального указания в решении суда об этом не требуется.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Руководствуясь статьями 167, 194-199 ГПК РФ, суд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решил: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О., &lt;данные изъяты&gt;, право собственности на &lt;данные изъяты&gt; долю квартиры №, состоящей из &lt;данные изъяты&gt; комнат общей площадью &lt;данные изъяты&gt; кв.м., жилой площадью &lt;данные изъяты&gt; кв.м., расположенной на &lt;адрес&gt; в Санкт-Петербурге;</w:t>
      </w:r>
      <w:proofErr w:type="gramEnd"/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Т. А., &lt;данные изъяты&gt;, право собственности на &lt;данные изъяты&gt; долю квартиры №, состоящей из &lt;данные изъяты&gt; комнат общей площадью &lt;данные изъяты&gt; кв.м., жилой площадью &lt;данные изъяты&gt; кв.м., расположенной на &lt;адрес&gt; в Санкт-Петербурге;</w:t>
      </w:r>
      <w:proofErr w:type="gramEnd"/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П., &lt;данные изъяты&gt;, право собственности на &lt;данные изъяты&gt; долю квартиры №, состоящей из &lt;данные изъяты&gt; комнат общей площадью &lt;данные изъяты&gt; кв.м., жилой площадью &lt;данные изъяты&gt; кв.м., расположенной на &lt;адрес&gt; в Санкт-Петербурге;</w:t>
      </w:r>
      <w:proofErr w:type="gramEnd"/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за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Тенюх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П. П., &lt;данные изъяты&gt;, право собственности на &lt;данные изъяты&gt; долю квартиры №, состоящей из &lt;данные изъяты&gt; комнат общей площадью </w:t>
      </w: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&lt;данные изъяты&gt; кв.м., жилой площадью &lt;данные изъяты&gt; кв.м., расположенной на &lt;адрес&gt; в Санкт-Петербурге;</w:t>
      </w:r>
      <w:proofErr w:type="gramEnd"/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   Решение может быть обжаловано </w:t>
      </w:r>
      <w:proofErr w:type="gram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в апелляционном порядке в Санкт-Петербургский городской суд в течение месяца со дня принятия решения суда в окончательной форме</w:t>
      </w:r>
      <w:proofErr w:type="gram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Судья:         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подпись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      КОПИЯ ВЕРНА.</w:t>
      </w:r>
    </w:p>
    <w:p w:rsidR="00E71AEC" w:rsidRPr="00E71AEC" w:rsidRDefault="00E71AEC" w:rsidP="00E71AEC">
      <w:pPr>
        <w:spacing w:before="100" w:beforeAutospacing="1" w:after="100" w:afterAutospacing="1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Судья                                                                                                    В.А. </w:t>
      </w:r>
      <w:proofErr w:type="spellStart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>Медведкина</w:t>
      </w:r>
      <w:proofErr w:type="spellEnd"/>
      <w:r w:rsidRPr="00E71AE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   </w:t>
      </w:r>
    </w:p>
    <w:p w:rsidR="00FC074B" w:rsidRDefault="00E71AEC"/>
    <w:sectPr w:rsidR="00FC074B" w:rsidSect="004969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71AEC"/>
    <w:rsid w:val="0049691E"/>
    <w:rsid w:val="004B68A2"/>
    <w:rsid w:val="00E71644"/>
    <w:rsid w:val="00E7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9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_"/>
    <w:basedOn w:val="a"/>
    <w:rsid w:val="00E71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E71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isl">
    <w:name w:val="isl"/>
    <w:basedOn w:val="a0"/>
    <w:rsid w:val="00E71AEC"/>
  </w:style>
  <w:style w:type="character" w:customStyle="1" w:styleId="fio1">
    <w:name w:val="fio1"/>
    <w:basedOn w:val="a0"/>
    <w:rsid w:val="00E71AEC"/>
  </w:style>
  <w:style w:type="character" w:customStyle="1" w:styleId="fio2">
    <w:name w:val="fio2"/>
    <w:basedOn w:val="a0"/>
    <w:rsid w:val="00E71AEC"/>
  </w:style>
  <w:style w:type="character" w:customStyle="1" w:styleId="fio3">
    <w:name w:val="fio3"/>
    <w:basedOn w:val="a0"/>
    <w:rsid w:val="00E71AEC"/>
  </w:style>
  <w:style w:type="character" w:customStyle="1" w:styleId="fio4">
    <w:name w:val="fio4"/>
    <w:basedOn w:val="a0"/>
    <w:rsid w:val="00E71AEC"/>
  </w:style>
  <w:style w:type="character" w:customStyle="1" w:styleId="address2">
    <w:name w:val="address2"/>
    <w:basedOn w:val="a0"/>
    <w:rsid w:val="00E71AEC"/>
  </w:style>
  <w:style w:type="character" w:customStyle="1" w:styleId="nomer2">
    <w:name w:val="nomer2"/>
    <w:basedOn w:val="a0"/>
    <w:rsid w:val="00E71AEC"/>
  </w:style>
  <w:style w:type="character" w:customStyle="1" w:styleId="data2">
    <w:name w:val="data2"/>
    <w:basedOn w:val="a0"/>
    <w:rsid w:val="00E71AEC"/>
  </w:style>
  <w:style w:type="character" w:customStyle="1" w:styleId="fio5">
    <w:name w:val="fio5"/>
    <w:basedOn w:val="a0"/>
    <w:rsid w:val="00E71AEC"/>
  </w:style>
  <w:style w:type="paragraph" w:customStyle="1" w:styleId="plaintext">
    <w:name w:val="plain_text"/>
    <w:basedOn w:val="a"/>
    <w:rsid w:val="00E71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E71AEC"/>
  </w:style>
  <w:style w:type="character" w:customStyle="1" w:styleId="others2">
    <w:name w:val="others2"/>
    <w:basedOn w:val="a0"/>
    <w:rsid w:val="00E71AEC"/>
  </w:style>
  <w:style w:type="character" w:customStyle="1" w:styleId="others3">
    <w:name w:val="others3"/>
    <w:basedOn w:val="a0"/>
    <w:rsid w:val="00E71AEC"/>
  </w:style>
  <w:style w:type="character" w:customStyle="1" w:styleId="others4">
    <w:name w:val="others4"/>
    <w:basedOn w:val="a0"/>
    <w:rsid w:val="00E71AEC"/>
  </w:style>
  <w:style w:type="character" w:customStyle="1" w:styleId="others5">
    <w:name w:val="others5"/>
    <w:basedOn w:val="a0"/>
    <w:rsid w:val="00E71AEC"/>
  </w:style>
  <w:style w:type="character" w:customStyle="1" w:styleId="others6">
    <w:name w:val="others6"/>
    <w:basedOn w:val="a0"/>
    <w:rsid w:val="00E71AEC"/>
  </w:style>
  <w:style w:type="character" w:customStyle="1" w:styleId="others7">
    <w:name w:val="others7"/>
    <w:basedOn w:val="a0"/>
    <w:rsid w:val="00E71AEC"/>
  </w:style>
  <w:style w:type="character" w:customStyle="1" w:styleId="others8">
    <w:name w:val="others8"/>
    <w:basedOn w:val="a0"/>
    <w:rsid w:val="00E71AEC"/>
  </w:style>
  <w:style w:type="character" w:customStyle="1" w:styleId="others9">
    <w:name w:val="others9"/>
    <w:basedOn w:val="a0"/>
    <w:rsid w:val="00E71AEC"/>
  </w:style>
  <w:style w:type="character" w:customStyle="1" w:styleId="others10">
    <w:name w:val="others10"/>
    <w:basedOn w:val="a0"/>
    <w:rsid w:val="00E71AEC"/>
  </w:style>
  <w:style w:type="character" w:customStyle="1" w:styleId="others11">
    <w:name w:val="others11"/>
    <w:basedOn w:val="a0"/>
    <w:rsid w:val="00E71AEC"/>
  </w:style>
  <w:style w:type="character" w:customStyle="1" w:styleId="others12">
    <w:name w:val="others12"/>
    <w:basedOn w:val="a0"/>
    <w:rsid w:val="00E71AEC"/>
  </w:style>
  <w:style w:type="character" w:customStyle="1" w:styleId="others13">
    <w:name w:val="others13"/>
    <w:basedOn w:val="a0"/>
    <w:rsid w:val="00E71AEC"/>
  </w:style>
  <w:style w:type="character" w:customStyle="1" w:styleId="others20">
    <w:name w:val="others20"/>
    <w:basedOn w:val="a0"/>
    <w:rsid w:val="00E71AEC"/>
  </w:style>
  <w:style w:type="character" w:customStyle="1" w:styleId="others14">
    <w:name w:val="others14"/>
    <w:basedOn w:val="a0"/>
    <w:rsid w:val="00E71AEC"/>
  </w:style>
  <w:style w:type="character" w:customStyle="1" w:styleId="others15">
    <w:name w:val="others15"/>
    <w:basedOn w:val="a0"/>
    <w:rsid w:val="00E71AEC"/>
  </w:style>
  <w:style w:type="character" w:customStyle="1" w:styleId="others16">
    <w:name w:val="others16"/>
    <w:basedOn w:val="a0"/>
    <w:rsid w:val="00E71AEC"/>
  </w:style>
  <w:style w:type="character" w:customStyle="1" w:styleId="others17">
    <w:name w:val="others17"/>
    <w:basedOn w:val="a0"/>
    <w:rsid w:val="00E71AEC"/>
  </w:style>
  <w:style w:type="character" w:customStyle="1" w:styleId="others18">
    <w:name w:val="others18"/>
    <w:basedOn w:val="a0"/>
    <w:rsid w:val="00E71AEC"/>
  </w:style>
  <w:style w:type="character" w:customStyle="1" w:styleId="others19">
    <w:name w:val="others19"/>
    <w:basedOn w:val="a0"/>
    <w:rsid w:val="00E71AEC"/>
  </w:style>
  <w:style w:type="character" w:styleId="a5">
    <w:name w:val="Strong"/>
    <w:basedOn w:val="a0"/>
    <w:uiPriority w:val="22"/>
    <w:qFormat/>
    <w:rsid w:val="00E71AEC"/>
    <w:rPr>
      <w:b/>
      <w:bCs/>
    </w:rPr>
  </w:style>
  <w:style w:type="character" w:styleId="a6">
    <w:name w:val="Hyperlink"/>
    <w:basedOn w:val="a0"/>
    <w:uiPriority w:val="99"/>
    <w:semiHidden/>
    <w:unhideWhenUsed/>
    <w:rsid w:val="00E71AE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5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08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267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vbr.spb.sudrf.ru/modules.php?name=bsr&amp;op=show_text&amp;srv_num=1&amp;id=7860002121003130649875100057876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1871</Words>
  <Characters>10669</Characters>
  <Application>Microsoft Office Word</Application>
  <DocSecurity>0</DocSecurity>
  <Lines>88</Lines>
  <Paragraphs>25</Paragraphs>
  <ScaleCrop>false</ScaleCrop>
  <Company>Microsoft</Company>
  <LinksUpToDate>false</LinksUpToDate>
  <CharactersWithSpaces>12515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2012-10-16T14:57:00Z</dcterms:created>
  <dcterms:modified xsi:type="dcterms:W3CDTF">2012-10-16T15:00:00Z</dcterms:modified>
</cp:coreProperties>
</file>