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632D" w:rsidRPr="004E632D" w:rsidRDefault="004E632D" w:rsidP="004E632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63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Информационная карточка </w:t>
      </w:r>
      <w:r w:rsidRPr="004E632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гражданское дело № 2-3872/2012</w:t>
      </w:r>
    </w:p>
    <w:p w:rsidR="004E632D" w:rsidRPr="004E632D" w:rsidRDefault="004E632D" w:rsidP="004E63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2228"/>
        <w:gridCol w:w="7217"/>
      </w:tblGrid>
      <w:tr w:rsidR="004E632D" w:rsidRPr="004E632D" w:rsidTr="004E632D">
        <w:trPr>
          <w:trHeight w:val="375"/>
          <w:tblCellSpacing w:w="0" w:type="dxa"/>
        </w:trPr>
        <w:tc>
          <w:tcPr>
            <w:tcW w:w="0" w:type="auto"/>
            <w:gridSpan w:val="2"/>
            <w:shd w:val="clear" w:color="auto" w:fill="E8D4B9"/>
            <w:vAlign w:val="center"/>
            <w:hideMark/>
          </w:tcPr>
          <w:p w:rsidR="004E632D" w:rsidRPr="004E632D" w:rsidRDefault="004E632D" w:rsidP="004E63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63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Судебные акты по делу, размещённые на сайте</w:t>
            </w:r>
          </w:p>
        </w:tc>
      </w:tr>
      <w:tr w:rsidR="004E632D" w:rsidRPr="004E632D" w:rsidTr="004E632D">
        <w:trPr>
          <w:tblCellSpacing w:w="0" w:type="dxa"/>
        </w:trPr>
        <w:tc>
          <w:tcPr>
            <w:tcW w:w="0" w:type="auto"/>
            <w:hideMark/>
          </w:tcPr>
          <w:p w:rsidR="004E632D" w:rsidRPr="004E632D" w:rsidRDefault="004E632D" w:rsidP="004E63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63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</w:t>
            </w:r>
          </w:p>
        </w:tc>
        <w:tc>
          <w:tcPr>
            <w:tcW w:w="0" w:type="auto"/>
            <w:hideMark/>
          </w:tcPr>
          <w:p w:rsidR="004E632D" w:rsidRPr="004E632D" w:rsidRDefault="004E632D" w:rsidP="004E63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4" w:history="1">
              <w:r w:rsidRPr="004E632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Текст постановления (ссылка)</w:t>
              </w:r>
            </w:hyperlink>
          </w:p>
        </w:tc>
      </w:tr>
    </w:tbl>
    <w:p w:rsidR="004E632D" w:rsidRPr="004E632D" w:rsidRDefault="004E632D" w:rsidP="004E63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4307"/>
        <w:gridCol w:w="5138"/>
      </w:tblGrid>
      <w:tr w:rsidR="004E632D" w:rsidRPr="004E632D" w:rsidTr="004E632D">
        <w:trPr>
          <w:trHeight w:val="375"/>
          <w:tblCellSpacing w:w="0" w:type="dxa"/>
        </w:trPr>
        <w:tc>
          <w:tcPr>
            <w:tcW w:w="0" w:type="auto"/>
            <w:gridSpan w:val="2"/>
            <w:shd w:val="clear" w:color="auto" w:fill="E8D4B9"/>
            <w:vAlign w:val="center"/>
            <w:hideMark/>
          </w:tcPr>
          <w:p w:rsidR="004E632D" w:rsidRPr="004E632D" w:rsidRDefault="004E632D" w:rsidP="004E63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63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ДЕЛО</w:t>
            </w:r>
          </w:p>
        </w:tc>
      </w:tr>
      <w:tr w:rsidR="004E632D" w:rsidRPr="004E632D" w:rsidTr="004E632D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4E632D" w:rsidRPr="004E632D" w:rsidRDefault="004E632D" w:rsidP="004E632D">
            <w:pPr>
              <w:spacing w:after="0" w:line="240" w:lineRule="auto"/>
              <w:ind w:left="375"/>
              <w:rPr>
                <w:rFonts w:ascii="Verdana" w:eastAsia="Times New Roman" w:hAnsi="Verdana" w:cs="Times New Roman"/>
                <w:b/>
                <w:bCs/>
                <w:color w:val="2A5D87"/>
                <w:sz w:val="17"/>
                <w:szCs w:val="17"/>
                <w:lang w:eastAsia="ru-RU"/>
              </w:rPr>
            </w:pPr>
            <w:r w:rsidRPr="004E632D">
              <w:rPr>
                <w:rFonts w:ascii="Verdana" w:eastAsia="Times New Roman" w:hAnsi="Verdana" w:cs="Times New Roman"/>
                <w:b/>
                <w:bCs/>
                <w:color w:val="2A5D87"/>
                <w:sz w:val="17"/>
                <w:szCs w:val="17"/>
                <w:lang w:eastAsia="ru-RU"/>
              </w:rPr>
              <w:t xml:space="preserve">Исковое (по делам из </w:t>
            </w:r>
            <w:proofErr w:type="spellStart"/>
            <w:r w:rsidRPr="004E632D">
              <w:rPr>
                <w:rFonts w:ascii="Verdana" w:eastAsia="Times New Roman" w:hAnsi="Verdana" w:cs="Times New Roman"/>
                <w:b/>
                <w:bCs/>
                <w:color w:val="2A5D87"/>
                <w:sz w:val="17"/>
                <w:szCs w:val="17"/>
                <w:lang w:eastAsia="ru-RU"/>
              </w:rPr>
              <w:t>публ</w:t>
            </w:r>
            <w:proofErr w:type="spellEnd"/>
            <w:r w:rsidRPr="004E632D">
              <w:rPr>
                <w:rFonts w:ascii="Verdana" w:eastAsia="Times New Roman" w:hAnsi="Verdana" w:cs="Times New Roman"/>
                <w:b/>
                <w:bCs/>
                <w:color w:val="2A5D87"/>
                <w:sz w:val="17"/>
                <w:szCs w:val="17"/>
                <w:lang w:eastAsia="ru-RU"/>
              </w:rPr>
              <w:t xml:space="preserve">. </w:t>
            </w:r>
            <w:proofErr w:type="spellStart"/>
            <w:r w:rsidRPr="004E632D">
              <w:rPr>
                <w:rFonts w:ascii="Verdana" w:eastAsia="Times New Roman" w:hAnsi="Verdana" w:cs="Times New Roman"/>
                <w:b/>
                <w:bCs/>
                <w:color w:val="2A5D87"/>
                <w:sz w:val="17"/>
                <w:szCs w:val="17"/>
                <w:lang w:eastAsia="ru-RU"/>
              </w:rPr>
              <w:t>правоот</w:t>
            </w:r>
            <w:proofErr w:type="spellEnd"/>
            <w:r w:rsidRPr="004E632D">
              <w:rPr>
                <w:rFonts w:ascii="Verdana" w:eastAsia="Times New Roman" w:hAnsi="Verdana" w:cs="Times New Roman"/>
                <w:b/>
                <w:bCs/>
                <w:color w:val="2A5D87"/>
                <w:sz w:val="17"/>
                <w:szCs w:val="17"/>
                <w:lang w:eastAsia="ru-RU"/>
              </w:rPr>
              <w:t>., особое) производство</w:t>
            </w:r>
          </w:p>
        </w:tc>
      </w:tr>
      <w:tr w:rsidR="004E632D" w:rsidRPr="004E632D" w:rsidTr="004E632D">
        <w:trPr>
          <w:tblCellSpacing w:w="0" w:type="dxa"/>
        </w:trPr>
        <w:tc>
          <w:tcPr>
            <w:tcW w:w="0" w:type="auto"/>
            <w:hideMark/>
          </w:tcPr>
          <w:p w:rsidR="004E632D" w:rsidRPr="004E632D" w:rsidRDefault="004E632D" w:rsidP="004E63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63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 Номер дела (отказ</w:t>
            </w:r>
            <w:proofErr w:type="gramStart"/>
            <w:r w:rsidRPr="004E63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., </w:t>
            </w:r>
            <w:proofErr w:type="spellStart"/>
            <w:proofErr w:type="gramEnd"/>
            <w:r w:rsidRPr="004E63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возвр</w:t>
            </w:r>
            <w:proofErr w:type="spellEnd"/>
            <w:r w:rsidRPr="004E63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материала)</w:t>
            </w:r>
          </w:p>
        </w:tc>
        <w:tc>
          <w:tcPr>
            <w:tcW w:w="0" w:type="auto"/>
            <w:hideMark/>
          </w:tcPr>
          <w:p w:rsidR="004E632D" w:rsidRPr="004E632D" w:rsidRDefault="004E632D" w:rsidP="004E63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63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2-3872/2012</w:t>
            </w:r>
          </w:p>
        </w:tc>
      </w:tr>
      <w:tr w:rsidR="004E632D" w:rsidRPr="004E632D" w:rsidTr="004E632D">
        <w:trPr>
          <w:tblCellSpacing w:w="0" w:type="dxa"/>
        </w:trPr>
        <w:tc>
          <w:tcPr>
            <w:tcW w:w="0" w:type="auto"/>
            <w:hideMark/>
          </w:tcPr>
          <w:p w:rsidR="004E632D" w:rsidRPr="004E632D" w:rsidRDefault="004E632D" w:rsidP="004E63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63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 Номер материала</w:t>
            </w:r>
          </w:p>
        </w:tc>
        <w:tc>
          <w:tcPr>
            <w:tcW w:w="0" w:type="auto"/>
            <w:hideMark/>
          </w:tcPr>
          <w:p w:rsidR="004E632D" w:rsidRPr="004E632D" w:rsidRDefault="004E632D" w:rsidP="004E63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63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М-3323/2012</w:t>
            </w:r>
          </w:p>
        </w:tc>
      </w:tr>
      <w:tr w:rsidR="004E632D" w:rsidRPr="004E632D" w:rsidTr="004E632D">
        <w:trPr>
          <w:tblCellSpacing w:w="0" w:type="dxa"/>
        </w:trPr>
        <w:tc>
          <w:tcPr>
            <w:tcW w:w="0" w:type="auto"/>
            <w:hideMark/>
          </w:tcPr>
          <w:p w:rsidR="004E632D" w:rsidRPr="004E632D" w:rsidRDefault="004E632D" w:rsidP="004E63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63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 Вид гражданского производства</w:t>
            </w:r>
          </w:p>
        </w:tc>
        <w:tc>
          <w:tcPr>
            <w:tcW w:w="0" w:type="auto"/>
            <w:hideMark/>
          </w:tcPr>
          <w:p w:rsidR="004E632D" w:rsidRPr="004E632D" w:rsidRDefault="004E632D" w:rsidP="004E63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63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ИСКОВОЕ производство</w:t>
            </w:r>
          </w:p>
        </w:tc>
      </w:tr>
      <w:tr w:rsidR="004E632D" w:rsidRPr="004E632D" w:rsidTr="004E632D">
        <w:trPr>
          <w:tblCellSpacing w:w="0" w:type="dxa"/>
        </w:trPr>
        <w:tc>
          <w:tcPr>
            <w:tcW w:w="0" w:type="auto"/>
            <w:hideMark/>
          </w:tcPr>
          <w:p w:rsidR="004E632D" w:rsidRPr="004E632D" w:rsidRDefault="004E632D" w:rsidP="004E63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63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 Дата поступления</w:t>
            </w:r>
          </w:p>
        </w:tc>
        <w:tc>
          <w:tcPr>
            <w:tcW w:w="0" w:type="auto"/>
            <w:hideMark/>
          </w:tcPr>
          <w:p w:rsidR="004E632D" w:rsidRPr="004E632D" w:rsidRDefault="004E632D" w:rsidP="004E63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63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17.05.2012 </w:t>
            </w:r>
          </w:p>
        </w:tc>
      </w:tr>
      <w:tr w:rsidR="004E632D" w:rsidRPr="004E632D" w:rsidTr="004E632D">
        <w:trPr>
          <w:tblCellSpacing w:w="0" w:type="dxa"/>
        </w:trPr>
        <w:tc>
          <w:tcPr>
            <w:tcW w:w="0" w:type="auto"/>
            <w:hideMark/>
          </w:tcPr>
          <w:p w:rsidR="004E632D" w:rsidRPr="004E632D" w:rsidRDefault="004E632D" w:rsidP="004E63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63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 Сущность заявленного требования</w:t>
            </w:r>
          </w:p>
        </w:tc>
        <w:tc>
          <w:tcPr>
            <w:tcW w:w="0" w:type="auto"/>
            <w:hideMark/>
          </w:tcPr>
          <w:p w:rsidR="004E632D" w:rsidRPr="004E632D" w:rsidRDefault="004E632D" w:rsidP="004E63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63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признании права собственности на жилое помещение в порядке приватизации</w:t>
            </w:r>
          </w:p>
        </w:tc>
      </w:tr>
      <w:tr w:rsidR="004E632D" w:rsidRPr="004E632D" w:rsidTr="004E632D">
        <w:trPr>
          <w:tblCellSpacing w:w="0" w:type="dxa"/>
        </w:trPr>
        <w:tc>
          <w:tcPr>
            <w:tcW w:w="0" w:type="auto"/>
            <w:hideMark/>
          </w:tcPr>
          <w:p w:rsidR="004E632D" w:rsidRPr="004E632D" w:rsidRDefault="004E632D" w:rsidP="004E63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63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 Председательствующий судья</w:t>
            </w:r>
          </w:p>
        </w:tc>
        <w:tc>
          <w:tcPr>
            <w:tcW w:w="0" w:type="auto"/>
            <w:hideMark/>
          </w:tcPr>
          <w:p w:rsidR="004E632D" w:rsidRPr="004E632D" w:rsidRDefault="004E632D" w:rsidP="004E63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63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Титова Марина Григорьевна</w:t>
            </w:r>
          </w:p>
        </w:tc>
      </w:tr>
      <w:tr w:rsidR="004E632D" w:rsidRPr="004E632D" w:rsidTr="004E632D">
        <w:trPr>
          <w:tblCellSpacing w:w="0" w:type="dxa"/>
        </w:trPr>
        <w:tc>
          <w:tcPr>
            <w:tcW w:w="0" w:type="auto"/>
            <w:hideMark/>
          </w:tcPr>
          <w:p w:rsidR="004E632D" w:rsidRPr="004E632D" w:rsidRDefault="004E632D" w:rsidP="004E63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63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 Дата определения о (</w:t>
            </w:r>
            <w:proofErr w:type="gramStart"/>
            <w:r w:rsidRPr="004E63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принято</w:t>
            </w:r>
            <w:proofErr w:type="gramEnd"/>
            <w:r w:rsidRPr="004E63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/отказано/без движения)</w:t>
            </w:r>
          </w:p>
        </w:tc>
        <w:tc>
          <w:tcPr>
            <w:tcW w:w="0" w:type="auto"/>
            <w:hideMark/>
          </w:tcPr>
          <w:p w:rsidR="004E632D" w:rsidRPr="004E632D" w:rsidRDefault="004E632D" w:rsidP="004E63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63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18.05.2012 </w:t>
            </w:r>
          </w:p>
        </w:tc>
      </w:tr>
      <w:tr w:rsidR="004E632D" w:rsidRPr="004E632D" w:rsidTr="004E632D">
        <w:trPr>
          <w:tblCellSpacing w:w="0" w:type="dxa"/>
        </w:trPr>
        <w:tc>
          <w:tcPr>
            <w:tcW w:w="0" w:type="auto"/>
            <w:hideMark/>
          </w:tcPr>
          <w:p w:rsidR="004E632D" w:rsidRPr="004E632D" w:rsidRDefault="004E632D" w:rsidP="004E63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63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 Вид определения (</w:t>
            </w:r>
            <w:proofErr w:type="gramStart"/>
            <w:r w:rsidRPr="004E63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принято</w:t>
            </w:r>
            <w:proofErr w:type="gramEnd"/>
            <w:r w:rsidRPr="004E63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/отказано/без движения)</w:t>
            </w:r>
          </w:p>
        </w:tc>
        <w:tc>
          <w:tcPr>
            <w:tcW w:w="0" w:type="auto"/>
            <w:hideMark/>
          </w:tcPr>
          <w:p w:rsidR="004E632D" w:rsidRPr="004E632D" w:rsidRDefault="004E632D" w:rsidP="004E63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63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Заявление ПРИНЯТО к производству</w:t>
            </w:r>
          </w:p>
        </w:tc>
      </w:tr>
      <w:tr w:rsidR="004E632D" w:rsidRPr="004E632D" w:rsidTr="004E632D">
        <w:trPr>
          <w:tblCellSpacing w:w="0" w:type="dxa"/>
        </w:trPr>
        <w:tc>
          <w:tcPr>
            <w:tcW w:w="0" w:type="auto"/>
            <w:hideMark/>
          </w:tcPr>
          <w:p w:rsidR="004E632D" w:rsidRPr="004E632D" w:rsidRDefault="004E632D" w:rsidP="004E63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63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 Дата рассмотрения дела</w:t>
            </w:r>
          </w:p>
        </w:tc>
        <w:tc>
          <w:tcPr>
            <w:tcW w:w="0" w:type="auto"/>
            <w:hideMark/>
          </w:tcPr>
          <w:p w:rsidR="004E632D" w:rsidRPr="004E632D" w:rsidRDefault="004E632D" w:rsidP="004E63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63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20.06.2012 </w:t>
            </w:r>
          </w:p>
        </w:tc>
      </w:tr>
      <w:tr w:rsidR="004E632D" w:rsidRPr="004E632D" w:rsidTr="004E632D">
        <w:trPr>
          <w:tblCellSpacing w:w="0" w:type="dxa"/>
        </w:trPr>
        <w:tc>
          <w:tcPr>
            <w:tcW w:w="0" w:type="auto"/>
            <w:hideMark/>
          </w:tcPr>
          <w:p w:rsidR="004E632D" w:rsidRPr="004E632D" w:rsidRDefault="004E632D" w:rsidP="004E63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63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 Вид решения</w:t>
            </w:r>
          </w:p>
        </w:tc>
        <w:tc>
          <w:tcPr>
            <w:tcW w:w="0" w:type="auto"/>
            <w:hideMark/>
          </w:tcPr>
          <w:p w:rsidR="004E632D" w:rsidRPr="004E632D" w:rsidRDefault="004E632D" w:rsidP="004E63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63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</w:t>
            </w:r>
          </w:p>
        </w:tc>
      </w:tr>
      <w:tr w:rsidR="004E632D" w:rsidRPr="004E632D" w:rsidTr="004E632D">
        <w:trPr>
          <w:tblCellSpacing w:w="0" w:type="dxa"/>
        </w:trPr>
        <w:tc>
          <w:tcPr>
            <w:tcW w:w="0" w:type="auto"/>
            <w:hideMark/>
          </w:tcPr>
          <w:p w:rsidR="004E632D" w:rsidRPr="004E632D" w:rsidRDefault="004E632D" w:rsidP="004E63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63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 Решение по делу</w:t>
            </w:r>
          </w:p>
        </w:tc>
        <w:tc>
          <w:tcPr>
            <w:tcW w:w="0" w:type="auto"/>
            <w:hideMark/>
          </w:tcPr>
          <w:p w:rsidR="004E632D" w:rsidRPr="004E632D" w:rsidRDefault="004E632D" w:rsidP="004E63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63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Иск (заявление, жалоба) УДОВЛЕТВОРЕН</w:t>
            </w:r>
          </w:p>
        </w:tc>
      </w:tr>
      <w:tr w:rsidR="004E632D" w:rsidRPr="004E632D" w:rsidTr="004E632D">
        <w:trPr>
          <w:tblCellSpacing w:w="0" w:type="dxa"/>
        </w:trPr>
        <w:tc>
          <w:tcPr>
            <w:tcW w:w="0" w:type="auto"/>
            <w:hideMark/>
          </w:tcPr>
          <w:p w:rsidR="004E632D" w:rsidRPr="004E632D" w:rsidRDefault="004E632D" w:rsidP="004E63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63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 Решение вступило в законную силу</w:t>
            </w:r>
          </w:p>
        </w:tc>
        <w:tc>
          <w:tcPr>
            <w:tcW w:w="0" w:type="auto"/>
            <w:hideMark/>
          </w:tcPr>
          <w:p w:rsidR="004E632D" w:rsidRPr="004E632D" w:rsidRDefault="004E632D" w:rsidP="004E63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63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21.07.2012 </w:t>
            </w:r>
          </w:p>
        </w:tc>
      </w:tr>
    </w:tbl>
    <w:p w:rsidR="004E632D" w:rsidRPr="004E632D" w:rsidRDefault="004E632D" w:rsidP="004E63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1232"/>
        <w:gridCol w:w="1120"/>
        <w:gridCol w:w="2608"/>
        <w:gridCol w:w="1995"/>
        <w:gridCol w:w="2490"/>
      </w:tblGrid>
      <w:tr w:rsidR="004E632D" w:rsidRPr="004E632D" w:rsidTr="004E632D">
        <w:trPr>
          <w:trHeight w:val="375"/>
          <w:tblCellSpacing w:w="0" w:type="dxa"/>
        </w:trPr>
        <w:tc>
          <w:tcPr>
            <w:tcW w:w="0" w:type="auto"/>
            <w:gridSpan w:val="5"/>
            <w:shd w:val="clear" w:color="auto" w:fill="E8D4B9"/>
            <w:vAlign w:val="center"/>
            <w:hideMark/>
          </w:tcPr>
          <w:p w:rsidR="004E632D" w:rsidRPr="004E632D" w:rsidRDefault="004E632D" w:rsidP="004E63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63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СВЕДЕНИЯ О ДВИЖЕНИИ ДЕЛА</w:t>
            </w:r>
          </w:p>
        </w:tc>
      </w:tr>
      <w:tr w:rsidR="004E632D" w:rsidRPr="004E632D" w:rsidTr="004E632D">
        <w:trPr>
          <w:tblCellSpacing w:w="0" w:type="dxa"/>
        </w:trPr>
        <w:tc>
          <w:tcPr>
            <w:tcW w:w="0" w:type="auto"/>
            <w:vAlign w:val="center"/>
            <w:hideMark/>
          </w:tcPr>
          <w:p w:rsidR="004E632D" w:rsidRPr="004E632D" w:rsidRDefault="004E632D" w:rsidP="004E63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63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события</w:t>
            </w:r>
          </w:p>
        </w:tc>
        <w:tc>
          <w:tcPr>
            <w:tcW w:w="0" w:type="auto"/>
            <w:vAlign w:val="center"/>
            <w:hideMark/>
          </w:tcPr>
          <w:p w:rsidR="004E632D" w:rsidRPr="004E632D" w:rsidRDefault="004E632D" w:rsidP="004E63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63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Время события</w:t>
            </w:r>
          </w:p>
        </w:tc>
        <w:tc>
          <w:tcPr>
            <w:tcW w:w="0" w:type="auto"/>
            <w:vAlign w:val="center"/>
            <w:hideMark/>
          </w:tcPr>
          <w:p w:rsidR="004E632D" w:rsidRPr="004E632D" w:rsidRDefault="004E632D" w:rsidP="004E63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63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события</w:t>
            </w:r>
          </w:p>
        </w:tc>
        <w:tc>
          <w:tcPr>
            <w:tcW w:w="0" w:type="auto"/>
            <w:vAlign w:val="center"/>
            <w:hideMark/>
          </w:tcPr>
          <w:p w:rsidR="004E632D" w:rsidRPr="004E632D" w:rsidRDefault="004E632D" w:rsidP="004E63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63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Результат события</w:t>
            </w:r>
          </w:p>
        </w:tc>
        <w:tc>
          <w:tcPr>
            <w:tcW w:w="0" w:type="auto"/>
            <w:vAlign w:val="center"/>
            <w:hideMark/>
          </w:tcPr>
          <w:p w:rsidR="004E632D" w:rsidRPr="004E632D" w:rsidRDefault="004E632D" w:rsidP="004E63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63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Основания для выбранного результата события</w:t>
            </w:r>
          </w:p>
        </w:tc>
      </w:tr>
      <w:tr w:rsidR="004E632D" w:rsidRPr="004E632D" w:rsidTr="004E632D">
        <w:trPr>
          <w:tblCellSpacing w:w="0" w:type="dxa"/>
        </w:trPr>
        <w:tc>
          <w:tcPr>
            <w:tcW w:w="0" w:type="auto"/>
            <w:hideMark/>
          </w:tcPr>
          <w:p w:rsidR="004E632D" w:rsidRPr="004E632D" w:rsidRDefault="004E632D" w:rsidP="004E63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63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17.05.2012 </w:t>
            </w:r>
          </w:p>
        </w:tc>
        <w:tc>
          <w:tcPr>
            <w:tcW w:w="0" w:type="auto"/>
            <w:hideMark/>
          </w:tcPr>
          <w:p w:rsidR="004E632D" w:rsidRPr="004E632D" w:rsidRDefault="004E632D" w:rsidP="004E63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63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hideMark/>
          </w:tcPr>
          <w:p w:rsidR="004E632D" w:rsidRPr="004E632D" w:rsidRDefault="004E632D" w:rsidP="004E63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63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Регистрация иска (заявления, жалобы) в суде</w:t>
            </w:r>
          </w:p>
        </w:tc>
        <w:tc>
          <w:tcPr>
            <w:tcW w:w="0" w:type="auto"/>
            <w:hideMark/>
          </w:tcPr>
          <w:p w:rsidR="004E632D" w:rsidRPr="004E632D" w:rsidRDefault="004E632D" w:rsidP="004E63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63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hideMark/>
          </w:tcPr>
          <w:p w:rsidR="004E632D" w:rsidRPr="004E632D" w:rsidRDefault="004E632D" w:rsidP="004E63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63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E632D" w:rsidRPr="004E632D" w:rsidTr="004E632D">
        <w:trPr>
          <w:tblCellSpacing w:w="0" w:type="dxa"/>
        </w:trPr>
        <w:tc>
          <w:tcPr>
            <w:tcW w:w="0" w:type="auto"/>
            <w:hideMark/>
          </w:tcPr>
          <w:p w:rsidR="004E632D" w:rsidRPr="004E632D" w:rsidRDefault="004E632D" w:rsidP="004E63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63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17.05.2012 </w:t>
            </w:r>
          </w:p>
        </w:tc>
        <w:tc>
          <w:tcPr>
            <w:tcW w:w="0" w:type="auto"/>
            <w:hideMark/>
          </w:tcPr>
          <w:p w:rsidR="004E632D" w:rsidRPr="004E632D" w:rsidRDefault="004E632D" w:rsidP="004E63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63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hideMark/>
          </w:tcPr>
          <w:p w:rsidR="004E632D" w:rsidRPr="004E632D" w:rsidRDefault="004E632D" w:rsidP="004E63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63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Передача материалов судье</w:t>
            </w:r>
          </w:p>
        </w:tc>
        <w:tc>
          <w:tcPr>
            <w:tcW w:w="0" w:type="auto"/>
            <w:hideMark/>
          </w:tcPr>
          <w:p w:rsidR="004E632D" w:rsidRPr="004E632D" w:rsidRDefault="004E632D" w:rsidP="004E63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63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hideMark/>
          </w:tcPr>
          <w:p w:rsidR="004E632D" w:rsidRPr="004E632D" w:rsidRDefault="004E632D" w:rsidP="004E63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63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E632D" w:rsidRPr="004E632D" w:rsidTr="004E632D">
        <w:trPr>
          <w:tblCellSpacing w:w="0" w:type="dxa"/>
        </w:trPr>
        <w:tc>
          <w:tcPr>
            <w:tcW w:w="0" w:type="auto"/>
            <w:hideMark/>
          </w:tcPr>
          <w:p w:rsidR="004E632D" w:rsidRPr="004E632D" w:rsidRDefault="004E632D" w:rsidP="004E63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63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18.05.2012 </w:t>
            </w:r>
          </w:p>
        </w:tc>
        <w:tc>
          <w:tcPr>
            <w:tcW w:w="0" w:type="auto"/>
            <w:hideMark/>
          </w:tcPr>
          <w:p w:rsidR="004E632D" w:rsidRPr="004E632D" w:rsidRDefault="004E632D" w:rsidP="004E63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63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hideMark/>
          </w:tcPr>
          <w:p w:rsidR="004E632D" w:rsidRPr="004E632D" w:rsidRDefault="004E632D" w:rsidP="004E63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63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вопроса о принятии иска (заявлении, жалобы) к рассмотрению</w:t>
            </w:r>
          </w:p>
        </w:tc>
        <w:tc>
          <w:tcPr>
            <w:tcW w:w="0" w:type="auto"/>
            <w:hideMark/>
          </w:tcPr>
          <w:p w:rsidR="004E632D" w:rsidRPr="004E632D" w:rsidRDefault="004E632D" w:rsidP="004E63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63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Иск (заявление, жалоба) принят к производству</w:t>
            </w:r>
          </w:p>
        </w:tc>
        <w:tc>
          <w:tcPr>
            <w:tcW w:w="0" w:type="auto"/>
            <w:hideMark/>
          </w:tcPr>
          <w:p w:rsidR="004E632D" w:rsidRPr="004E632D" w:rsidRDefault="004E632D" w:rsidP="004E63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63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E632D" w:rsidRPr="004E632D" w:rsidTr="004E632D">
        <w:trPr>
          <w:tblCellSpacing w:w="0" w:type="dxa"/>
        </w:trPr>
        <w:tc>
          <w:tcPr>
            <w:tcW w:w="0" w:type="auto"/>
            <w:hideMark/>
          </w:tcPr>
          <w:p w:rsidR="004E632D" w:rsidRPr="004E632D" w:rsidRDefault="004E632D" w:rsidP="004E63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63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18.05.2012 </w:t>
            </w:r>
          </w:p>
        </w:tc>
        <w:tc>
          <w:tcPr>
            <w:tcW w:w="0" w:type="auto"/>
            <w:hideMark/>
          </w:tcPr>
          <w:p w:rsidR="004E632D" w:rsidRPr="004E632D" w:rsidRDefault="004E632D" w:rsidP="004E63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63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hideMark/>
          </w:tcPr>
          <w:p w:rsidR="004E632D" w:rsidRPr="004E632D" w:rsidRDefault="004E632D" w:rsidP="004E63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63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Вынесено определение о подготовке дела к судебному разбирательству</w:t>
            </w:r>
          </w:p>
        </w:tc>
        <w:tc>
          <w:tcPr>
            <w:tcW w:w="0" w:type="auto"/>
            <w:hideMark/>
          </w:tcPr>
          <w:p w:rsidR="004E632D" w:rsidRPr="004E632D" w:rsidRDefault="004E632D" w:rsidP="004E63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63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hideMark/>
          </w:tcPr>
          <w:p w:rsidR="004E632D" w:rsidRPr="004E632D" w:rsidRDefault="004E632D" w:rsidP="004E63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63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E632D" w:rsidRPr="004E632D" w:rsidTr="004E632D">
        <w:trPr>
          <w:tblCellSpacing w:w="0" w:type="dxa"/>
        </w:trPr>
        <w:tc>
          <w:tcPr>
            <w:tcW w:w="0" w:type="auto"/>
            <w:hideMark/>
          </w:tcPr>
          <w:p w:rsidR="004E632D" w:rsidRPr="004E632D" w:rsidRDefault="004E632D" w:rsidP="004E63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63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18.05.2012 </w:t>
            </w:r>
          </w:p>
        </w:tc>
        <w:tc>
          <w:tcPr>
            <w:tcW w:w="0" w:type="auto"/>
            <w:hideMark/>
          </w:tcPr>
          <w:p w:rsidR="004E632D" w:rsidRPr="004E632D" w:rsidRDefault="004E632D" w:rsidP="004E63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63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hideMark/>
          </w:tcPr>
          <w:p w:rsidR="004E632D" w:rsidRPr="004E632D" w:rsidRDefault="004E632D" w:rsidP="004E63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63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Вынесено определение о назначении дела к </w:t>
            </w:r>
            <w:r w:rsidRPr="004E63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судебному разбирательству</w:t>
            </w:r>
          </w:p>
        </w:tc>
        <w:tc>
          <w:tcPr>
            <w:tcW w:w="0" w:type="auto"/>
            <w:hideMark/>
          </w:tcPr>
          <w:p w:rsidR="004E632D" w:rsidRPr="004E632D" w:rsidRDefault="004E632D" w:rsidP="004E63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63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0" w:type="auto"/>
            <w:hideMark/>
          </w:tcPr>
          <w:p w:rsidR="004E632D" w:rsidRPr="004E632D" w:rsidRDefault="004E632D" w:rsidP="004E63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63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E632D" w:rsidRPr="004E632D" w:rsidTr="004E632D">
        <w:trPr>
          <w:tblCellSpacing w:w="0" w:type="dxa"/>
        </w:trPr>
        <w:tc>
          <w:tcPr>
            <w:tcW w:w="0" w:type="auto"/>
            <w:hideMark/>
          </w:tcPr>
          <w:p w:rsidR="004E632D" w:rsidRPr="004E632D" w:rsidRDefault="004E632D" w:rsidP="004E63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63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20.06.2012 </w:t>
            </w:r>
          </w:p>
        </w:tc>
        <w:tc>
          <w:tcPr>
            <w:tcW w:w="0" w:type="auto"/>
            <w:hideMark/>
          </w:tcPr>
          <w:p w:rsidR="004E632D" w:rsidRPr="004E632D" w:rsidRDefault="004E632D" w:rsidP="004E63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63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12:30 </w:t>
            </w:r>
          </w:p>
        </w:tc>
        <w:tc>
          <w:tcPr>
            <w:tcW w:w="0" w:type="auto"/>
            <w:hideMark/>
          </w:tcPr>
          <w:p w:rsidR="004E632D" w:rsidRPr="004E632D" w:rsidRDefault="004E632D" w:rsidP="004E63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63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Судебное заседание</w:t>
            </w:r>
          </w:p>
        </w:tc>
        <w:tc>
          <w:tcPr>
            <w:tcW w:w="0" w:type="auto"/>
            <w:hideMark/>
          </w:tcPr>
          <w:p w:rsidR="004E632D" w:rsidRPr="004E632D" w:rsidRDefault="004E632D" w:rsidP="004E63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63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Вынесено решение по делу</w:t>
            </w:r>
          </w:p>
        </w:tc>
        <w:tc>
          <w:tcPr>
            <w:tcW w:w="0" w:type="auto"/>
            <w:hideMark/>
          </w:tcPr>
          <w:p w:rsidR="004E632D" w:rsidRPr="004E632D" w:rsidRDefault="004E632D" w:rsidP="004E63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63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Иск (заявление, жалоба) УДОВЛЕТВОРЕН</w:t>
            </w:r>
          </w:p>
        </w:tc>
      </w:tr>
      <w:tr w:rsidR="004E632D" w:rsidRPr="004E632D" w:rsidTr="004E632D">
        <w:trPr>
          <w:tblCellSpacing w:w="0" w:type="dxa"/>
        </w:trPr>
        <w:tc>
          <w:tcPr>
            <w:tcW w:w="0" w:type="auto"/>
            <w:hideMark/>
          </w:tcPr>
          <w:p w:rsidR="004E632D" w:rsidRPr="004E632D" w:rsidRDefault="004E632D" w:rsidP="004E63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63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25.07.2012 </w:t>
            </w:r>
          </w:p>
        </w:tc>
        <w:tc>
          <w:tcPr>
            <w:tcW w:w="0" w:type="auto"/>
            <w:hideMark/>
          </w:tcPr>
          <w:p w:rsidR="004E632D" w:rsidRPr="004E632D" w:rsidRDefault="004E632D" w:rsidP="004E63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63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hideMark/>
          </w:tcPr>
          <w:p w:rsidR="004E632D" w:rsidRPr="004E632D" w:rsidRDefault="004E632D" w:rsidP="004E63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63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Дело сдано в канцелярию</w:t>
            </w:r>
          </w:p>
        </w:tc>
        <w:tc>
          <w:tcPr>
            <w:tcW w:w="0" w:type="auto"/>
            <w:hideMark/>
          </w:tcPr>
          <w:p w:rsidR="004E632D" w:rsidRPr="004E632D" w:rsidRDefault="004E632D" w:rsidP="004E63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63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hideMark/>
          </w:tcPr>
          <w:p w:rsidR="004E632D" w:rsidRPr="004E632D" w:rsidRDefault="004E632D" w:rsidP="004E63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63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4E632D" w:rsidRPr="004E632D" w:rsidRDefault="004E632D" w:rsidP="004E63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3253"/>
        <w:gridCol w:w="6192"/>
      </w:tblGrid>
      <w:tr w:rsidR="004E632D" w:rsidRPr="004E632D" w:rsidTr="004E632D">
        <w:trPr>
          <w:trHeight w:val="375"/>
          <w:tblCellSpacing w:w="0" w:type="dxa"/>
        </w:trPr>
        <w:tc>
          <w:tcPr>
            <w:tcW w:w="0" w:type="auto"/>
            <w:gridSpan w:val="2"/>
            <w:shd w:val="clear" w:color="auto" w:fill="E8D4B9"/>
            <w:vAlign w:val="center"/>
            <w:hideMark/>
          </w:tcPr>
          <w:p w:rsidR="004E632D" w:rsidRPr="004E632D" w:rsidRDefault="004E632D" w:rsidP="004E63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63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СТОРОНЫ ПО ДЕЛУ (ТРЕТЬИ ЛИЦА)</w:t>
            </w:r>
          </w:p>
        </w:tc>
      </w:tr>
      <w:tr w:rsidR="004E632D" w:rsidRPr="004E632D" w:rsidTr="004E632D">
        <w:trPr>
          <w:tblCellSpacing w:w="0" w:type="dxa"/>
        </w:trPr>
        <w:tc>
          <w:tcPr>
            <w:tcW w:w="0" w:type="auto"/>
            <w:vAlign w:val="center"/>
            <w:hideMark/>
          </w:tcPr>
          <w:p w:rsidR="004E632D" w:rsidRPr="004E632D" w:rsidRDefault="004E632D" w:rsidP="004E63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63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Вид лица, участвующего в деле</w:t>
            </w:r>
          </w:p>
        </w:tc>
        <w:tc>
          <w:tcPr>
            <w:tcW w:w="0" w:type="auto"/>
            <w:vAlign w:val="center"/>
            <w:hideMark/>
          </w:tcPr>
          <w:p w:rsidR="004E632D" w:rsidRPr="004E632D" w:rsidRDefault="004E632D" w:rsidP="004E63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63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Лицо, участвующее в деле (ФИО, наименование)</w:t>
            </w:r>
          </w:p>
        </w:tc>
      </w:tr>
      <w:tr w:rsidR="004E632D" w:rsidRPr="004E632D" w:rsidTr="004E632D">
        <w:trPr>
          <w:tblCellSpacing w:w="0" w:type="dxa"/>
        </w:trPr>
        <w:tc>
          <w:tcPr>
            <w:tcW w:w="0" w:type="auto"/>
            <w:hideMark/>
          </w:tcPr>
          <w:p w:rsidR="004E632D" w:rsidRPr="004E632D" w:rsidRDefault="004E632D" w:rsidP="004E63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63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ИСТЕЦ</w:t>
            </w:r>
          </w:p>
        </w:tc>
        <w:tc>
          <w:tcPr>
            <w:tcW w:w="0" w:type="auto"/>
            <w:hideMark/>
          </w:tcPr>
          <w:p w:rsidR="004E632D" w:rsidRPr="004E632D" w:rsidRDefault="004E632D" w:rsidP="004E63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63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Бойко Л. В.</w:t>
            </w:r>
          </w:p>
        </w:tc>
      </w:tr>
      <w:tr w:rsidR="004E632D" w:rsidRPr="004E632D" w:rsidTr="004E632D">
        <w:trPr>
          <w:tblCellSpacing w:w="0" w:type="dxa"/>
        </w:trPr>
        <w:tc>
          <w:tcPr>
            <w:tcW w:w="0" w:type="auto"/>
            <w:hideMark/>
          </w:tcPr>
          <w:p w:rsidR="004E632D" w:rsidRPr="004E632D" w:rsidRDefault="004E632D" w:rsidP="004E63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63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ОТВЕТЧИК</w:t>
            </w:r>
          </w:p>
        </w:tc>
        <w:tc>
          <w:tcPr>
            <w:tcW w:w="0" w:type="auto"/>
            <w:hideMark/>
          </w:tcPr>
          <w:p w:rsidR="004E632D" w:rsidRPr="004E632D" w:rsidRDefault="004E632D" w:rsidP="004E63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63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Министерство обороны РФ</w:t>
            </w:r>
          </w:p>
        </w:tc>
      </w:tr>
      <w:tr w:rsidR="004E632D" w:rsidRPr="004E632D" w:rsidTr="004E632D">
        <w:trPr>
          <w:tblCellSpacing w:w="0" w:type="dxa"/>
        </w:trPr>
        <w:tc>
          <w:tcPr>
            <w:tcW w:w="0" w:type="auto"/>
            <w:hideMark/>
          </w:tcPr>
          <w:p w:rsidR="004E632D" w:rsidRPr="004E632D" w:rsidRDefault="004E632D" w:rsidP="004E63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63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ОТВЕТЧИК</w:t>
            </w:r>
          </w:p>
        </w:tc>
        <w:tc>
          <w:tcPr>
            <w:tcW w:w="0" w:type="auto"/>
            <w:hideMark/>
          </w:tcPr>
          <w:p w:rsidR="004E632D" w:rsidRPr="004E632D" w:rsidRDefault="004E632D" w:rsidP="004E63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63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ФГУ "Южное Региональное управление жилищного обеспечения"</w:t>
            </w:r>
          </w:p>
        </w:tc>
      </w:tr>
      <w:tr w:rsidR="004E632D" w:rsidRPr="004E632D" w:rsidTr="004E632D">
        <w:trPr>
          <w:tblCellSpacing w:w="0" w:type="dxa"/>
        </w:trPr>
        <w:tc>
          <w:tcPr>
            <w:tcW w:w="0" w:type="auto"/>
            <w:hideMark/>
          </w:tcPr>
          <w:p w:rsidR="004E632D" w:rsidRPr="004E632D" w:rsidRDefault="004E632D" w:rsidP="004E63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63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ТРЕТЬЕ ЛИЦО</w:t>
            </w:r>
          </w:p>
        </w:tc>
        <w:tc>
          <w:tcPr>
            <w:tcW w:w="0" w:type="auto"/>
            <w:hideMark/>
          </w:tcPr>
          <w:p w:rsidR="004E632D" w:rsidRPr="004E632D" w:rsidRDefault="004E632D" w:rsidP="004E63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63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ФАУГИ</w:t>
            </w:r>
          </w:p>
        </w:tc>
      </w:tr>
      <w:tr w:rsidR="004E632D" w:rsidRPr="004E632D" w:rsidTr="004E632D">
        <w:trPr>
          <w:tblCellSpacing w:w="0" w:type="dxa"/>
        </w:trPr>
        <w:tc>
          <w:tcPr>
            <w:tcW w:w="0" w:type="auto"/>
            <w:hideMark/>
          </w:tcPr>
          <w:p w:rsidR="004E632D" w:rsidRPr="004E632D" w:rsidRDefault="004E632D" w:rsidP="004E63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63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ТРЕТЬЕ ЛИЦО</w:t>
            </w:r>
          </w:p>
        </w:tc>
        <w:tc>
          <w:tcPr>
            <w:tcW w:w="0" w:type="auto"/>
            <w:hideMark/>
          </w:tcPr>
          <w:p w:rsidR="004E632D" w:rsidRPr="004E632D" w:rsidRDefault="004E632D" w:rsidP="004E63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E63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Росреестр</w:t>
            </w:r>
            <w:proofErr w:type="spellEnd"/>
          </w:p>
        </w:tc>
      </w:tr>
    </w:tbl>
    <w:p w:rsidR="004E632D" w:rsidRDefault="004E632D" w:rsidP="004E632D">
      <w:pPr>
        <w:pStyle w:val="a3"/>
        <w:ind w:firstLine="720"/>
      </w:pPr>
    </w:p>
    <w:p w:rsidR="004E632D" w:rsidRDefault="004E632D" w:rsidP="004E632D">
      <w:pPr>
        <w:pStyle w:val="a3"/>
        <w:ind w:firstLine="720"/>
      </w:pPr>
      <w:r>
        <w:t>Дело № 2-3872\12                   20 июня 2012 года</w:t>
      </w:r>
    </w:p>
    <w:p w:rsidR="004E632D" w:rsidRDefault="004E632D" w:rsidP="004E632D">
      <w:pPr>
        <w:pStyle w:val="a3"/>
        <w:ind w:firstLine="720"/>
      </w:pPr>
      <w:r>
        <w:t>                         РЕШЕНИЕ</w:t>
      </w:r>
    </w:p>
    <w:p w:rsidR="004E632D" w:rsidRDefault="004E632D" w:rsidP="004E632D">
      <w:pPr>
        <w:pStyle w:val="a3"/>
        <w:ind w:firstLine="720"/>
        <w:jc w:val="center"/>
      </w:pPr>
      <w:r>
        <w:rPr>
          <w:rStyle w:val="isl"/>
        </w:rPr>
        <w:t>Именем Российской Федерации</w:t>
      </w:r>
    </w:p>
    <w:p w:rsidR="004E632D" w:rsidRDefault="004E632D" w:rsidP="004E632D">
      <w:pPr>
        <w:pStyle w:val="a3"/>
        <w:ind w:firstLine="720"/>
        <w:jc w:val="both"/>
      </w:pPr>
      <w:r>
        <w:t xml:space="preserve">        Выборгский районный суд Санкт-Петербурга </w:t>
      </w:r>
    </w:p>
    <w:p w:rsidR="004E632D" w:rsidRDefault="004E632D" w:rsidP="004E632D">
      <w:pPr>
        <w:pStyle w:val="a3"/>
        <w:ind w:firstLine="720"/>
        <w:jc w:val="both"/>
      </w:pPr>
      <w:r>
        <w:t>    в лице судьи Титовой М.Г.</w:t>
      </w:r>
    </w:p>
    <w:p w:rsidR="004E632D" w:rsidRDefault="004E632D" w:rsidP="004E632D">
      <w:pPr>
        <w:pStyle w:val="a3"/>
        <w:ind w:firstLine="720"/>
        <w:jc w:val="both"/>
      </w:pPr>
      <w:r>
        <w:t xml:space="preserve">        при секретаре </w:t>
      </w:r>
      <w:proofErr w:type="spellStart"/>
      <w:r>
        <w:t>Хоптовой</w:t>
      </w:r>
      <w:proofErr w:type="spellEnd"/>
      <w:r>
        <w:t xml:space="preserve"> Г.Н.,</w:t>
      </w:r>
    </w:p>
    <w:p w:rsidR="004E632D" w:rsidRDefault="004E632D" w:rsidP="004E632D">
      <w:pPr>
        <w:pStyle w:val="a3"/>
        <w:ind w:firstLine="720"/>
        <w:jc w:val="both"/>
      </w:pPr>
      <w:r>
        <w:t xml:space="preserve">рассмотрев в открытом судебном заседании гражданское дело по иску </w:t>
      </w:r>
      <w:r>
        <w:rPr>
          <w:rStyle w:val="fio1"/>
        </w:rPr>
        <w:t>Бойко Л. В.</w:t>
      </w:r>
      <w:r>
        <w:t xml:space="preserve"> к </w:t>
      </w:r>
      <w:r>
        <w:rPr>
          <w:rStyle w:val="isl"/>
        </w:rPr>
        <w:t>Министерству Обороны Российской</w:t>
      </w:r>
      <w:r>
        <w:t xml:space="preserve"> Федерации, ФГУ «Южное региональное управление жилищного обеспечения» Министерства обороны РФ, ФГУ «Специальное территориальное управление имущественных отношений» Министерства Обороны РФ о признании права собственности на жилое помещение в порядке приватизации, </w:t>
      </w:r>
    </w:p>
    <w:p w:rsidR="004E632D" w:rsidRDefault="004E632D" w:rsidP="004E632D">
      <w:pPr>
        <w:pStyle w:val="a3"/>
        <w:ind w:firstLine="720"/>
      </w:pPr>
      <w:r>
        <w:t>                       установил:</w:t>
      </w:r>
    </w:p>
    <w:p w:rsidR="004E632D" w:rsidRDefault="004E632D" w:rsidP="004E632D">
      <w:pPr>
        <w:pStyle w:val="a3"/>
        <w:ind w:firstLine="720"/>
        <w:jc w:val="both"/>
      </w:pPr>
      <w:r>
        <w:t xml:space="preserve">        Истец обратился </w:t>
      </w:r>
      <w:proofErr w:type="gramStart"/>
      <w:r>
        <w:t>в суд с иском к ответчикам о признании за ним права</w:t>
      </w:r>
      <w:proofErr w:type="gramEnd"/>
      <w:r>
        <w:t xml:space="preserve"> собственности на жилое помещение - квартиру по адресу: Санкт-Петербург, </w:t>
      </w:r>
      <w:r>
        <w:rPr>
          <w:rStyle w:val="address2"/>
        </w:rPr>
        <w:t>&lt;адрес&gt;</w:t>
      </w:r>
      <w:r>
        <w:t xml:space="preserve">, указывая, что он является нанимателем данной квартиры на основании договора социального найма от </w:t>
      </w:r>
      <w:r>
        <w:rPr>
          <w:rStyle w:val="data2"/>
        </w:rPr>
        <w:t>ДД.ММ</w:t>
      </w:r>
      <w:proofErr w:type="gramStart"/>
      <w:r>
        <w:rPr>
          <w:rStyle w:val="data2"/>
        </w:rPr>
        <w:t>.Г</w:t>
      </w:r>
      <w:proofErr w:type="gramEnd"/>
      <w:r>
        <w:rPr>
          <w:rStyle w:val="data2"/>
        </w:rPr>
        <w:t>ГГГ</w:t>
      </w:r>
      <w:r>
        <w:t xml:space="preserve">. В соответствии с Законом РФ «О приватизации жилищного фонда в Российской Федерации» он, истец, обратился в организации ответчиков с заявлением о бесплатной передаче указанной квартиры ему в собственность, в чем ему было отказано с одновременным разъяснением о возможности разрешения вопроса о получении жилья в собственность в судебном порядке. </w:t>
      </w:r>
    </w:p>
    <w:p w:rsidR="004E632D" w:rsidRDefault="004E632D" w:rsidP="004E632D">
      <w:pPr>
        <w:pStyle w:val="a3"/>
        <w:ind w:firstLine="720"/>
        <w:jc w:val="both"/>
      </w:pPr>
      <w:r>
        <w:lastRenderedPageBreak/>
        <w:t xml:space="preserve">        Представитель истца </w:t>
      </w:r>
      <w:proofErr w:type="spellStart"/>
      <w:r>
        <w:t>Кавецкая</w:t>
      </w:r>
      <w:proofErr w:type="spellEnd"/>
      <w:r>
        <w:t xml:space="preserve"> Л.А., действующая по доверенности от </w:t>
      </w:r>
      <w:r>
        <w:rPr>
          <w:rStyle w:val="data2"/>
        </w:rPr>
        <w:t>ДД.ММ</w:t>
      </w:r>
      <w:proofErr w:type="gramStart"/>
      <w:r>
        <w:rPr>
          <w:rStyle w:val="data2"/>
        </w:rPr>
        <w:t>.Г</w:t>
      </w:r>
      <w:proofErr w:type="gramEnd"/>
      <w:r>
        <w:rPr>
          <w:rStyle w:val="data2"/>
        </w:rPr>
        <w:t>ГГГ</w:t>
      </w:r>
      <w:r>
        <w:t xml:space="preserve">, в судебном заседании иск поддержала. </w:t>
      </w:r>
    </w:p>
    <w:p w:rsidR="004E632D" w:rsidRDefault="004E632D" w:rsidP="004E632D">
      <w:pPr>
        <w:pStyle w:val="a3"/>
        <w:ind w:firstLine="720"/>
        <w:jc w:val="both"/>
      </w:pPr>
      <w:r>
        <w:t>        Представители ответчиков в судебное заседание не явились, о дне слушания дела извещены, возражений по иску на момент рассмотрения дела суду не представили.</w:t>
      </w:r>
    </w:p>
    <w:p w:rsidR="004E632D" w:rsidRDefault="004E632D" w:rsidP="004E632D">
      <w:pPr>
        <w:pStyle w:val="a3"/>
        <w:ind w:firstLine="720"/>
        <w:jc w:val="both"/>
      </w:pPr>
      <w:r>
        <w:t xml:space="preserve">        Представители третьих лиц по делу - Управления </w:t>
      </w:r>
      <w:proofErr w:type="spellStart"/>
      <w:r>
        <w:t>Росреестра</w:t>
      </w:r>
      <w:proofErr w:type="spellEnd"/>
      <w:r>
        <w:t xml:space="preserve"> по С.-Петербургу, Территориального управления </w:t>
      </w:r>
      <w:proofErr w:type="spellStart"/>
      <w:r>
        <w:t>Росимущества</w:t>
      </w:r>
      <w:proofErr w:type="spellEnd"/>
      <w:r>
        <w:t xml:space="preserve"> в </w:t>
      </w:r>
      <w:proofErr w:type="gramStart"/>
      <w:r>
        <w:t>г</w:t>
      </w:r>
      <w:proofErr w:type="gramEnd"/>
      <w:r>
        <w:t>. С.-Петербурге в судебное заседание не явились, о дне слушания дела извещены.</w:t>
      </w:r>
    </w:p>
    <w:p w:rsidR="004E632D" w:rsidRDefault="004E632D" w:rsidP="004E632D">
      <w:pPr>
        <w:pStyle w:val="a3"/>
        <w:ind w:firstLine="720"/>
        <w:jc w:val="both"/>
      </w:pPr>
      <w:r>
        <w:t xml:space="preserve">        Выслушав представителя истца, изучив материалы дела, суд находит иск обоснованным и подлежащим удовлетворению, учитывая следующее. </w:t>
      </w:r>
    </w:p>
    <w:p w:rsidR="004E632D" w:rsidRDefault="004E632D" w:rsidP="004E632D">
      <w:pPr>
        <w:pStyle w:val="a3"/>
        <w:ind w:firstLine="720"/>
        <w:jc w:val="both"/>
      </w:pPr>
      <w:r>
        <w:t>        </w:t>
      </w:r>
      <w:proofErr w:type="gramStart"/>
      <w:r>
        <w:t>В соответствии со ст. 2 Закона РФ «О приватизации жилищного фонда в Российской Федерации» граждане Российской Федерации, занимающие жилые помещения в государственном и муниципальном жилищном фонде, включая жилищный фонд, находящийся в хозяйственном ведении предприятий или оперативном управлении учреждений (ведомственный фонд), на условиях социального найма, вправе с согласия всех совместно проживающих совершеннолетних членов семьи, а также несовершеннолетних в возрасте от 14</w:t>
      </w:r>
      <w:proofErr w:type="gramEnd"/>
      <w:r>
        <w:t xml:space="preserve"> до 18 лет приобрести эти помещения в собственность на условиях, предусмотренных настоящим Законом, иными нормативными актами Российской Федерации и субъектов Российской Федерации.</w:t>
      </w:r>
    </w:p>
    <w:p w:rsidR="004E632D" w:rsidRDefault="004E632D" w:rsidP="004E632D">
      <w:pPr>
        <w:pStyle w:val="a3"/>
        <w:ind w:firstLine="720"/>
        <w:jc w:val="both"/>
      </w:pPr>
      <w:r>
        <w:t>        </w:t>
      </w:r>
      <w:proofErr w:type="gramStart"/>
      <w:r>
        <w:t>Собственники жилищного фонда или уполномоченные ими органы, а также предприятия, за которыми закреплен жилищный фонд на праве хозяйственного ведения, и учреждения, в оперативное управление которых передан жилищный фонд, с согласия собственников вправе принимать решения о приватизации служебных жилых помещений и находящегося в сельской местности жилищного фонда стационарных учреждений социальной защиты населения.</w:t>
      </w:r>
      <w:proofErr w:type="gramEnd"/>
    </w:p>
    <w:p w:rsidR="004E632D" w:rsidRDefault="004E632D" w:rsidP="004E632D">
      <w:pPr>
        <w:pStyle w:val="a3"/>
        <w:ind w:firstLine="720"/>
        <w:jc w:val="both"/>
      </w:pPr>
      <w:r>
        <w:t>        </w:t>
      </w:r>
      <w:proofErr w:type="gramStart"/>
      <w:r>
        <w:t xml:space="preserve">Согласно ст. 6 названного Закона, передача жилых помещений в собственность граждан осуществляется уполномоченными собственниками указанных жилых помещений органами государственной власти, органами местного самоуправления, а также государственными или муниципальными унитарными предприятиями, за которыми закреплен жилищный фонд на праве хозяйственного ведения, государственными или муниципальными учреждениями, казенными предприятиями, в оперативное управление которых передан жилищный фонд. </w:t>
      </w:r>
      <w:proofErr w:type="gramEnd"/>
    </w:p>
    <w:p w:rsidR="004E632D" w:rsidRDefault="004E632D" w:rsidP="004E632D">
      <w:pPr>
        <w:pStyle w:val="a3"/>
        <w:ind w:firstLine="720"/>
        <w:jc w:val="both"/>
      </w:pPr>
      <w:r>
        <w:t xml:space="preserve">        Из материалов дела следует, что истцу по договору социального найма от </w:t>
      </w:r>
      <w:r>
        <w:rPr>
          <w:rStyle w:val="data2"/>
        </w:rPr>
        <w:t>ДД.ММ</w:t>
      </w:r>
      <w:proofErr w:type="gramStart"/>
      <w:r>
        <w:rPr>
          <w:rStyle w:val="data2"/>
        </w:rPr>
        <w:t>.Г</w:t>
      </w:r>
      <w:proofErr w:type="gramEnd"/>
      <w:r>
        <w:rPr>
          <w:rStyle w:val="data2"/>
        </w:rPr>
        <w:t>ГГГ</w:t>
      </w:r>
      <w:r>
        <w:t xml:space="preserve"> предоставлена квартира по указанному выше адресу.</w:t>
      </w:r>
    </w:p>
    <w:p w:rsidR="004E632D" w:rsidRDefault="004E632D" w:rsidP="004E632D">
      <w:pPr>
        <w:pStyle w:val="a3"/>
        <w:ind w:firstLine="720"/>
        <w:jc w:val="both"/>
      </w:pPr>
      <w:r>
        <w:t>        Истцу, обратившемуся в организации ответчиков с соответствующим заявлением, в передаче жилого помещения в собственность в порядке приватизации было отказано.</w:t>
      </w:r>
    </w:p>
    <w:p w:rsidR="004E632D" w:rsidRDefault="004E632D" w:rsidP="004E632D">
      <w:pPr>
        <w:pStyle w:val="a3"/>
        <w:ind w:firstLine="720"/>
        <w:jc w:val="both"/>
      </w:pPr>
      <w:r>
        <w:t xml:space="preserve">        В ходе судебного разбирательства установлено, что истец не имеет в собственности объектов недвижимости, полученных в порядке приватизации другого жилого помещения. </w:t>
      </w:r>
    </w:p>
    <w:p w:rsidR="004E632D" w:rsidRDefault="004E632D" w:rsidP="004E632D">
      <w:pPr>
        <w:pStyle w:val="a3"/>
        <w:ind w:firstLine="720"/>
        <w:jc w:val="both"/>
      </w:pPr>
      <w:r>
        <w:t xml:space="preserve">        Согласно выписке из ЕГРП правообладателем спорной квартиры является Российская Федерация. </w:t>
      </w:r>
    </w:p>
    <w:p w:rsidR="004E632D" w:rsidRDefault="004E632D" w:rsidP="004E632D">
      <w:pPr>
        <w:pStyle w:val="a3"/>
        <w:ind w:firstLine="720"/>
        <w:jc w:val="both"/>
      </w:pPr>
      <w:r>
        <w:lastRenderedPageBreak/>
        <w:t>        </w:t>
      </w:r>
      <w:proofErr w:type="gramStart"/>
      <w:r>
        <w:t xml:space="preserve">В соответствии с Постановлением Правительств РФ от 29 декабря 2008 года № 1053 «О некоторых мерах по управлению федеральным имуществом» Министерства обороны Российской Федерации является федеральным органом исполнительной власти, осуществляющим функции по управлению федеральным имуществом, находящимся у </w:t>
      </w:r>
      <w:r>
        <w:rPr>
          <w:rStyle w:val="isl"/>
        </w:rPr>
        <w:t>Вооруженных Сил Российской</w:t>
      </w:r>
      <w:r>
        <w:t xml:space="preserve"> Федерации на праве хозяйственного ведения или оперативного управления, земельными участками, находящимися на праве постоянного (бессрочного) пользования, имуществом подведомственных ему федеральных государственных</w:t>
      </w:r>
      <w:proofErr w:type="gramEnd"/>
      <w:r>
        <w:t xml:space="preserve"> унитарных предприятий и государственных учреждений; осуществляет от имени Российской Федерации юридические действия по защите имущественных и иных прав и законных интересов Российской Федерации при управлении имуществом Вооруженных сил Российской Федерации и подведомственных Министерству обороны Российской Федерации организаций и его приватизации; осуществляет передачу имущества </w:t>
      </w:r>
      <w:r>
        <w:rPr>
          <w:rStyle w:val="isl"/>
        </w:rPr>
        <w:t>Вооруженных Сил Российской</w:t>
      </w:r>
      <w:r>
        <w:t xml:space="preserve"> Федерации и подведомственных Министерству обороны Российской Федерации организаций в собственность субъектов Российской Федерации и в муниципальную собственность; закрепляет находящееся в федеральной собственности имущество </w:t>
      </w:r>
      <w:r>
        <w:rPr>
          <w:rStyle w:val="isl"/>
        </w:rPr>
        <w:t>Вооруженных Сил Российской</w:t>
      </w:r>
      <w:r>
        <w:t xml:space="preserve"> Федерации и подведомственных Министерству обороны Российской Федерации организаций в оперативном управлении или хозяйственном ведении подведомственных федеральных государственных учреждений и федеральных государственных унитарных предприятий, дает задания по его использованию в случаях, установленных законодательством Российской Федерации; предоставляет военнослужащим жилые помещения, в том числе служебные помещения и помещения в общежитиях, а в порядке и на условиях, установленных федеральными законами и иными нормативными правовыми актами Российской Федерации,- денежные средства на приобретение жилых помещений.</w:t>
      </w:r>
    </w:p>
    <w:p w:rsidR="004E632D" w:rsidRDefault="004E632D" w:rsidP="004E632D">
      <w:pPr>
        <w:pStyle w:val="a3"/>
        <w:ind w:firstLine="720"/>
        <w:jc w:val="both"/>
      </w:pPr>
      <w:r>
        <w:t>        </w:t>
      </w:r>
      <w:proofErr w:type="gramStart"/>
      <w:r>
        <w:t>Приказом Министерства Обороны РФ от 03 ноября 2010 года № 1455 (ред. от 05 апреля 2011 года) «Об утверждении перечней территорий, закрепляемых за федеральными государственными учреждениями жилищного обеспечения Министерства обороны Российской Федерации» в целях организации работы по обеспечению жилыми помещениями жилищного фонда Министерства обороны Российской Федерации за ФГУ «Западное региональное управление жилищного обеспечения» Министерства обороны Российской Федерации закреплены территории субъектов Российской</w:t>
      </w:r>
      <w:proofErr w:type="gramEnd"/>
      <w:r>
        <w:t xml:space="preserve"> Федерации согласно перечню, указанному в Приложении № 1 к настоящему приказу. В указанный перечень входит </w:t>
      </w:r>
      <w:proofErr w:type="gramStart"/>
      <w:r>
        <w:t>г</w:t>
      </w:r>
      <w:proofErr w:type="gramEnd"/>
      <w:r>
        <w:t>. Санкт-Петербург.</w:t>
      </w:r>
    </w:p>
    <w:p w:rsidR="004E632D" w:rsidRDefault="004E632D" w:rsidP="004E632D">
      <w:pPr>
        <w:pStyle w:val="a3"/>
        <w:ind w:firstLine="720"/>
        <w:jc w:val="both"/>
      </w:pPr>
      <w:r>
        <w:t>        Согласно выписке из ЕГРП спорное жилое помещение до настоящего времени Министерством обороны РФ не закреплено на каком-либо законном основании за федеральным государственным учреждением, не передано в собственность субъекта РФ Санкт-Петербурга для последующего осуществления прав граждан (военнослужащих, бывших военнослужащих и членов их семей) на приватизацию занимаемых ими жилых помещений.</w:t>
      </w:r>
    </w:p>
    <w:p w:rsidR="004E632D" w:rsidRDefault="004E632D" w:rsidP="004E632D">
      <w:pPr>
        <w:pStyle w:val="a3"/>
        <w:ind w:firstLine="720"/>
        <w:jc w:val="both"/>
      </w:pPr>
      <w:r>
        <w:t>        </w:t>
      </w:r>
      <w:proofErr w:type="gramStart"/>
      <w:r>
        <w:t>В соответствии с п. 5 Постановления Пленума Верховного Суда РФ от 24 августа 1993 года № 8 (ред. от 02 июля 2009 года) «О некоторых вопросах применения судами Закона Российской федерации «О приватизации жилищного фонда в Российской Федерации» требования граждан о бесплатной передаче жилого помещения в общую собственность всех проживающих в нем лиц либо в собственность одного или некоторых из них</w:t>
      </w:r>
      <w:proofErr w:type="gramEnd"/>
      <w:r>
        <w:t xml:space="preserve"> (в соответствии с достигнутыми между этими лицами соглашением) подлежат удовлетворению независимо от воли лиц, на которых законом возложена обязанность по передаче жилья в собственность граждан.</w:t>
      </w:r>
    </w:p>
    <w:p w:rsidR="004E632D" w:rsidRDefault="004E632D" w:rsidP="004E632D">
      <w:pPr>
        <w:pStyle w:val="a3"/>
        <w:ind w:firstLine="720"/>
        <w:jc w:val="both"/>
      </w:pPr>
      <w:r>
        <w:lastRenderedPageBreak/>
        <w:t>        </w:t>
      </w:r>
      <w:proofErr w:type="gramStart"/>
      <w:r>
        <w:t>При указанных обстоятельствах, истец имеет право на получение спорного жилого помещения в собственность в порядке приватизации, однако в результате бездействий ответчиков и по независящим от них причинам спорная жилая площадь до настоящего времени не передана ему в собственность, что нарушает жилищные права истца на участие в приватизации занимаемого им жилья, на получение которого в собственность бесплатно истец имеет право независимо</w:t>
      </w:r>
      <w:proofErr w:type="gramEnd"/>
      <w:r>
        <w:t xml:space="preserve"> от воли ответчиков. </w:t>
      </w:r>
    </w:p>
    <w:p w:rsidR="004E632D" w:rsidRDefault="004E632D" w:rsidP="004E632D">
      <w:pPr>
        <w:pStyle w:val="a3"/>
        <w:ind w:firstLine="720"/>
        <w:jc w:val="both"/>
      </w:pPr>
      <w:r>
        <w:t>        Таким образом, исковые требования подлежат удовлетворению, за истцом надлежит признать право собственности на спорную квартиру.</w:t>
      </w:r>
    </w:p>
    <w:p w:rsidR="004E632D" w:rsidRDefault="004E632D" w:rsidP="004E632D">
      <w:pPr>
        <w:pStyle w:val="a3"/>
        <w:ind w:firstLine="720"/>
        <w:jc w:val="both"/>
      </w:pPr>
      <w:r>
        <w:t xml:space="preserve">        В соответствии со ст. ст. 17, 28 Федерального закона «О государственной регистрации прав на недвижимое имущество и сделок с ним» вступившее в законную силу судебное решение о признании права собственности является основанием для регистрации возникновения права, в </w:t>
      </w:r>
      <w:proofErr w:type="gramStart"/>
      <w:r>
        <w:t>связи</w:t>
      </w:r>
      <w:proofErr w:type="gramEnd"/>
      <w:r>
        <w:t xml:space="preserve"> с чем специального указания в решении суда об этом не требуется.</w:t>
      </w:r>
    </w:p>
    <w:p w:rsidR="004E632D" w:rsidRDefault="004E632D" w:rsidP="004E632D">
      <w:pPr>
        <w:pStyle w:val="a3"/>
        <w:ind w:firstLine="720"/>
        <w:jc w:val="both"/>
      </w:pPr>
      <w:r>
        <w:t>        Руководствуясь ст. ст. 167, 194-199 ГПК РФ, суд</w:t>
      </w:r>
    </w:p>
    <w:p w:rsidR="004E632D" w:rsidRDefault="004E632D" w:rsidP="004E632D">
      <w:pPr>
        <w:pStyle w:val="a3"/>
        <w:ind w:firstLine="720"/>
        <w:jc w:val="center"/>
      </w:pPr>
      <w:r>
        <w:t>Решил:</w:t>
      </w:r>
    </w:p>
    <w:p w:rsidR="004E632D" w:rsidRDefault="004E632D" w:rsidP="004E632D">
      <w:pPr>
        <w:pStyle w:val="a3"/>
        <w:ind w:firstLine="720"/>
        <w:jc w:val="both"/>
      </w:pPr>
      <w:r>
        <w:t xml:space="preserve">        Признать за </w:t>
      </w:r>
      <w:r>
        <w:rPr>
          <w:rStyle w:val="fio1"/>
        </w:rPr>
        <w:t>Бойко Л. В.</w:t>
      </w:r>
      <w:r>
        <w:t xml:space="preserve">, </w:t>
      </w:r>
      <w:r>
        <w:rPr>
          <w:rStyle w:val="others1"/>
        </w:rPr>
        <w:t>&lt;данные изъяты&gt;</w:t>
      </w:r>
      <w:r>
        <w:t xml:space="preserve">, право собственности на </w:t>
      </w:r>
      <w:proofErr w:type="gramStart"/>
      <w:r>
        <w:t>квартиру</w:t>
      </w:r>
      <w:proofErr w:type="gramEnd"/>
      <w:r>
        <w:t xml:space="preserve"> </w:t>
      </w:r>
      <w:r>
        <w:rPr>
          <w:rStyle w:val="nomer2"/>
        </w:rPr>
        <w:t>№</w:t>
      </w:r>
      <w:r>
        <w:t xml:space="preserve"> состоящую из одной комнаты, общей площадью </w:t>
      </w:r>
      <w:r>
        <w:rPr>
          <w:rStyle w:val="others2"/>
        </w:rPr>
        <w:t>&lt;данные изъяты&gt;</w:t>
      </w:r>
      <w:r>
        <w:t xml:space="preserve"> кв.м., жилой площадью </w:t>
      </w:r>
      <w:r>
        <w:rPr>
          <w:rStyle w:val="others3"/>
        </w:rPr>
        <w:t>&lt;данные изъяты&gt;</w:t>
      </w:r>
      <w:r>
        <w:t xml:space="preserve"> кв.м., расположенную на </w:t>
      </w:r>
      <w:r>
        <w:rPr>
          <w:rStyle w:val="others4"/>
        </w:rPr>
        <w:t>&lt;данные изъяты&gt;</w:t>
      </w:r>
      <w:r>
        <w:t xml:space="preserve"> дома </w:t>
      </w:r>
      <w:r>
        <w:rPr>
          <w:rStyle w:val="address2"/>
        </w:rPr>
        <w:t>&lt;адрес&gt;</w:t>
      </w:r>
      <w:r>
        <w:t xml:space="preserve"> в Санкт-Петербурге. </w:t>
      </w:r>
    </w:p>
    <w:p w:rsidR="004E632D" w:rsidRDefault="004E632D" w:rsidP="004E632D">
      <w:pPr>
        <w:pStyle w:val="a3"/>
        <w:ind w:firstLine="720"/>
        <w:jc w:val="both"/>
      </w:pPr>
      <w:r>
        <w:t xml:space="preserve">        Решение может быть обжаловано </w:t>
      </w:r>
      <w:proofErr w:type="gramStart"/>
      <w:r>
        <w:t>в апелляционном порядке в Санкт-Петербургский городской суд в течение месяца со дня принятия решения суда в окончательной форме</w:t>
      </w:r>
      <w:proofErr w:type="gramEnd"/>
      <w:r>
        <w:t>.</w:t>
      </w:r>
    </w:p>
    <w:p w:rsidR="004E632D" w:rsidRDefault="004E632D" w:rsidP="004E632D">
      <w:pPr>
        <w:pStyle w:val="a3"/>
        <w:ind w:firstLine="720"/>
        <w:jc w:val="both"/>
      </w:pPr>
      <w:r>
        <w:t>        Судья                                       </w:t>
      </w:r>
      <w:r>
        <w:rPr>
          <w:rStyle w:val="isl"/>
        </w:rPr>
        <w:t>М.Г. Титова</w:t>
      </w:r>
    </w:p>
    <w:p w:rsidR="00FC074B" w:rsidRDefault="004E632D"/>
    <w:sectPr w:rsidR="00FC074B" w:rsidSect="004969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E632D"/>
    <w:rsid w:val="0049691E"/>
    <w:rsid w:val="004B68A2"/>
    <w:rsid w:val="004E632D"/>
    <w:rsid w:val="00E716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69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E63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isl">
    <w:name w:val="isl"/>
    <w:basedOn w:val="a0"/>
    <w:rsid w:val="004E632D"/>
  </w:style>
  <w:style w:type="character" w:customStyle="1" w:styleId="fio1">
    <w:name w:val="fio1"/>
    <w:basedOn w:val="a0"/>
    <w:rsid w:val="004E632D"/>
  </w:style>
  <w:style w:type="character" w:customStyle="1" w:styleId="address2">
    <w:name w:val="address2"/>
    <w:basedOn w:val="a0"/>
    <w:rsid w:val="004E632D"/>
  </w:style>
  <w:style w:type="character" w:customStyle="1" w:styleId="data2">
    <w:name w:val="data2"/>
    <w:basedOn w:val="a0"/>
    <w:rsid w:val="004E632D"/>
  </w:style>
  <w:style w:type="character" w:customStyle="1" w:styleId="others1">
    <w:name w:val="others1"/>
    <w:basedOn w:val="a0"/>
    <w:rsid w:val="004E632D"/>
  </w:style>
  <w:style w:type="character" w:customStyle="1" w:styleId="nomer2">
    <w:name w:val="nomer2"/>
    <w:basedOn w:val="a0"/>
    <w:rsid w:val="004E632D"/>
  </w:style>
  <w:style w:type="character" w:customStyle="1" w:styleId="others2">
    <w:name w:val="others2"/>
    <w:basedOn w:val="a0"/>
    <w:rsid w:val="004E632D"/>
  </w:style>
  <w:style w:type="character" w:customStyle="1" w:styleId="others3">
    <w:name w:val="others3"/>
    <w:basedOn w:val="a0"/>
    <w:rsid w:val="004E632D"/>
  </w:style>
  <w:style w:type="character" w:customStyle="1" w:styleId="others4">
    <w:name w:val="others4"/>
    <w:basedOn w:val="a0"/>
    <w:rsid w:val="004E632D"/>
  </w:style>
  <w:style w:type="character" w:styleId="a4">
    <w:name w:val="Strong"/>
    <w:basedOn w:val="a0"/>
    <w:uiPriority w:val="22"/>
    <w:qFormat/>
    <w:rsid w:val="004E632D"/>
    <w:rPr>
      <w:b/>
      <w:bCs/>
    </w:rPr>
  </w:style>
  <w:style w:type="character" w:styleId="a5">
    <w:name w:val="Hyperlink"/>
    <w:basedOn w:val="a0"/>
    <w:uiPriority w:val="99"/>
    <w:semiHidden/>
    <w:unhideWhenUsed/>
    <w:rsid w:val="004E632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45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2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vbr.spb.sudrf.ru/modules.php?name=bsr&amp;op=show_text&amp;srv_num=1&amp;id=7860002120918170313140100055189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1643</Words>
  <Characters>9366</Characters>
  <Application>Microsoft Office Word</Application>
  <DocSecurity>0</DocSecurity>
  <Lines>78</Lines>
  <Paragraphs>21</Paragraphs>
  <ScaleCrop>false</ScaleCrop>
  <Company>Microsoft</Company>
  <LinksUpToDate>false</LinksUpToDate>
  <CharactersWithSpaces>10988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2012-10-16T14:51:00Z</dcterms:created>
  <dcterms:modified xsi:type="dcterms:W3CDTF">2012-10-16T14:54:00Z</dcterms:modified>
</cp:coreProperties>
</file>