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48"/>
          <w:szCs w:val="48"/>
        </w:rPr>
      </w:pPr>
      <w:r w:rsidRPr="00D04291">
        <w:rPr>
          <w:rFonts w:ascii="Times New Roman,Bold" w:hAnsi="Times New Roman,Bold" w:cs="Times New Roman,Bold"/>
          <w:b/>
          <w:bCs/>
          <w:sz w:val="48"/>
          <w:szCs w:val="48"/>
        </w:rPr>
        <w:t xml:space="preserve">О </w:t>
      </w:r>
      <w:proofErr w:type="gramStart"/>
      <w:r w:rsidRPr="00D04291">
        <w:rPr>
          <w:rFonts w:ascii="Times New Roman,Bold" w:hAnsi="Times New Roman,Bold" w:cs="Times New Roman,Bold"/>
          <w:b/>
          <w:bCs/>
          <w:sz w:val="48"/>
          <w:szCs w:val="48"/>
        </w:rPr>
        <w:t>П</w:t>
      </w:r>
      <w:proofErr w:type="gramEnd"/>
      <w:r w:rsidRPr="00D04291">
        <w:rPr>
          <w:rFonts w:ascii="Times New Roman,Bold" w:hAnsi="Times New Roman,Bold" w:cs="Times New Roman,Bold"/>
          <w:b/>
          <w:bCs/>
          <w:sz w:val="48"/>
          <w:szCs w:val="48"/>
        </w:rPr>
        <w:t xml:space="preserve"> Р Е Д Е Л Е Н И 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04291">
        <w:rPr>
          <w:rFonts w:ascii="Times New Roman" w:hAnsi="Times New Roman" w:cs="Times New Roman"/>
          <w:sz w:val="32"/>
          <w:szCs w:val="32"/>
        </w:rPr>
        <w:t>КОНСТИТУЦИОННОГО СУДА РОССИЙСКОЙ ФЕДЕРАЦИИ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по запросам Свердловского районного суда города Костромы 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проверке конституционности части второй статьи 43 Закона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Российской Федерации «О пенсионном обеспечении лиц,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проходивших военную службу, службу в органах внутренних дел,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Государственной противопожарной службе, органах по контролю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оборотом наркотических средств и психотропных веществ,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 органах уголовно-исполнительной системы, и их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семей»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город Санкт-Петербург 24 сентября 2012 года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Конституционный Суд Российской Федерации в составе Председателя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В.Д.Зорькина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судей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К.В.Арановского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А.И.Бойцова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>, Н.С.Бондаря,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Г.А.Гаджиева, Ю.М.Данилова,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Л.М.Жарковой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>, Г.А.Жилина, С.М.Казанцева,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М.И.Клеандрова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С.Д.Князева,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А.Н.Кокотова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Л.О.Красавчиковой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>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С.П.Маврина, Н.В.Мельникова,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Ю.Д.Рудкина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>, Н.В.Селезнева,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О.С.Хохряковой, В.Г.Ярославцева,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рассмотрев вопрос о возможности принятия запросов Свердловского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районного суда города Костромы к рассмотрению в заседании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Конституционного Суда Российской Федерации,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у с т а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 о в и л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1. В своих запросах в Конституционный Суд Российской Федерации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Свердловский районный суд города Костромы оспаривает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конституционность части второй статьи 43 Закона Российской Федерации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12 февраля 1993 года № 4468-I «О пенсионном обеспечении лиц,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2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проходивших военную службу, службу в органах внутренних дел,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Государственной противопожарной службе, органах по контролю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оборотом наркотических средств и психотропных веществ,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органах уголовно-исполнительной системы, и их семей», действующей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редакции, вступившей в силу с 1 января 2012 года и предусматривающей, что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денежное довольствие, установленное частью первой данной статьи,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учитывается при исчислении пенсии с 1 января 2012 года в размере 54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процентов 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начиная с 1 января 2013 года ежегодно увеличивается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на 2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процента до достижения 100 процентов его размера; с учетом уровня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инфляции (потребительских цен) федеральным законом о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федеральном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бюджете на очередной финансовый год и плановый период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указанное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ежегодное увеличение может быть установлено на очередной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финансовый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год в размере, превышающем 2 процента.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Как следует из представленных материалов, в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Свердловский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районный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суд города Костромы с исковыми заявлениями, касающимися пересмотра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размеров пенсий, обратились гражданин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В.Н.Тарасенко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>, в период с 1 августа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1975 года по 19 декабря 2000 года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проходивший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военную службу и в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настоящее время получающий пенсию за выслугу лет, а также гражданин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lastRenderedPageBreak/>
        <w:t xml:space="preserve">А.М.Шутов,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являющийся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пенсионером Министерства обороны Российской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Федерации с 1996 года.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Свердловский районный суд города Костромы, придя к выводу о том,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что подлежащая применению при разрешении указанных дел часть вторая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статьи 43 Закона Российской Федерации «О пенсионном обеспечении лиц,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проходивших военную службу, службу в органах внутренних дел,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Государственной противопожарной службе, органах по контролю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оборотом наркотических средств и психотропных веществ,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органах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уголовно-исполнительной системы, и их семей» не соответствует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статьям 1, 2, 15, 17 (части 1 и 2), 18, 19 (части 1 и 2), 54 (часть 1) и 55 (части 2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и 3) Конституции Российской Федерации, обратился в Конституционный Суд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Российской Федерации с запросом о проверке ее конституционности,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3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приостановив производство по делу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В.Н.Тарасенко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 определением от 5 июня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2012 года, а по делу А.М.Шутова – определением от 25 июня 2012 года.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По мнению заявителя, оспариваемое законоположение противоречит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Конституции Российской Федерации в той мере, в какой оно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распространяется на военнослужащих, поступивших на военную службу до 1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января 2012 года, и пенсионеров из числа указанных лиц, снижая тем самым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уровень денежного довольствия, учитываемого для исчисления пенсии,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сравнению с ранее установленными нормами.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2. Конституция Российской Федерации, провозглашая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Российскую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Федерацию социальным государством, в котором охраняются труд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здоровье людей, обеспечивается государственная поддержка семьи,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материнства, отцовства и детства, инвалидов и пожилых граждан,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развивается система социальных служб, устанавливаются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государственные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пенсии, пособия и иные гарантии социальной защиты (статья 7, часть 2),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гарантирует каждому социальное обеспечение по возрасту, в случае болезни,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инвалидности, потери кормильца, для воспитания детей и в иных случаях,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установленных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законом (статья 39, часть 1).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Конституционное право на социальное обеспечение включает и право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на получение пенсии в определенных законом случаях и размерах. При этом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Конституция Российской Федерации непосредственно не предусматривает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конкретные условия и порядок предоставления пенсий, – государственные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пенсии и социальные пособия, согласно ее статье 39 (часть 2),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устанавливаются законом (Постановление Конституционного Суда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Российской Федерации от 18 марта 2004 года № 6-П).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Определяя в законе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правовые основания назначения пенсий, их размеры, порядок исчисления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выплаты, законодатель вправе устанавливать различные пенсионные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системы исходя из специфики осуществляемой гражданами трудовой или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служебной деятельности.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Федеральный законодатель, действуя в рамках предоставленных ему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полномочий, во исполнение Конституции Российской Федерации закрепил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Законе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Российской Федерации «О пенсионном обеспечении лиц,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4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lastRenderedPageBreak/>
        <w:t>проходивших военную службу, службу в органах внутренних дел,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Государственной противопожарной службе, органах по контролю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оборотом наркотических средств и психотропных веществ,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органах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уголовно-исполнительной системы, и их семей» основания и условия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реализации права на пенсию указанных в нем лиц, отличающиеся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аналогичным параметрам от трудовых пенсий: для них, в частности,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предусмотрена такая форма государственного социального обеспечения, как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пенсия за выслугу лет, которая назначается при наличии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соответствующей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выслуги независимо от возраста военнослужащих, а финансирование пенсий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осуществляется за счет средств федерального бюджета (определения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Конституционного Суда Российской Федерации от 24 июня 2008 года № 437-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О-О, от 23 сентября 2010 года № 1152-О-О, от 26 мая 2011 года № 605-О-О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от 29 сентября 2011 года № 1040-О-О).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Пенсии за выслугу лет и по инвалидности, назначаемые лицам,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проходившим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военную службу, а также пенсии по случаю потери кормильца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членам их семей исчисляются из денежного довольствия, в составе которого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 соответствии с частью первой статьи 43 Закона Российской Федерации «О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пенсионном обеспечении лиц, проходивших военную службу, службу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органах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внутренних дел, Государственной противопожарной службе, органах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оборотом наркотических средств и психотропных веществ,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 органах уголовно-исполнительной системы, и их семей»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учитываются в порядке, определяемом Правительством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Российской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Федерации, оклад по воинской должности, оклад по воинскому званию (без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учета повышения окладов за службу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отдаленных, высокогорных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местностях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 в других особых условиях) и ежемесячная надбавка за выслугу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лет, включая выплаты в связи с индексацией денежного довольствия. При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этом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понятие «денежное довольствие для исчисления пенсии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военнослужащим» отличается от понятия «денежное довольствие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военнослужащих»,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определяемого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законодательством о статусе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военнослужащих, и имеет самостоятельное нормативное значение для целей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исчисления пенсии и ее пересмотра военным пенсионерам (Определение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5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Конституционного Суда Российской Федерации от 14 декабря 2004 года №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429-О).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Этот вывод обусловлен и особенностями правового положения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военнослужащих, которые, в отличие от лиц, уволенных с военной службы,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продолжают исполнять обязанности, связанные с необходимостью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выполнения ими поставленных задач в любых условиях, в том числе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сопряженных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со значительным риском для жизни и здоровья, а также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осуществляют деятельность, направленную на постоянное повышение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квалификации и совершенствование своей профессиональной подготовки.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3. С 1 января 2012 года вступил в силу Федеральный закон от 7 ноября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2011 года № 306-ФЗ «О денежном довольствии военнослужащих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им отдельных выплат».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Установленная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этим Федеральным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законом новая система денежного довольствия лиц, проходящих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военную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службу, предусматривая значительное увеличение оклада денежного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содержания военнослужащих и изменяя состав включаемых в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денежное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довольствие ежемесячных и иных дополнительных выплат,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направлена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на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обеспечение соответствия уровня оплаты труда военнослужащих их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высокому социальному статусу, а также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качественного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 эффективного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исполнения военнослужащими обязанностей военной службы,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стимулирования их к постоянному совершенствованию в профессии.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Одновременно с проведением этой реформы в законодательство 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пенсионном обеспечении лиц, уволенных с военной службы, внесены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положения, устанавливающие новые правила учета денежного довольствия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для исчисления пенсий. Согласно указанным правилам с 1 января 2012 года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определение размера пенсии лицам, проходившим военную службу, и членам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их семей осуществляется исходя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установленных действующим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законодательством и учитываемых в размере 54 процентов, включаемых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денежное довольствие для исчисления пенсий окладов по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воинским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должностям и окладов по воинским званиям, а также сумм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ежемесячной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надбавки за выслугу лет. При этом с 1 января 2013 года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денежное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довольствие для исчисления пенсий лицам, проходившим военную службу,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членам их семей в целях достижения 100 процентов его размера подлежит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6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ежегодному увеличению на 2 процента либо в большем объеме (в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зависимости от уровня инфляции) в соответствии с федеральным законом 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федеральном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бюджете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3.1. Как неоднократно указывал Конституционный Суд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Российской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Федерации, само по себе изменение способа определения размеров тех или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иных денежных выплат – при соблюдении конституционных принципов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справедливости, равенства, соразмерности, а также стабильности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гарантированности прав граждан – является прерогативой законодателя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(постановления от 19 июня 2002 года № 11-П, от 27 ноября 2008 года № 11-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>, определения от 11 июля 2002 года № 191-О, от 16 мая 2007 года № 375-О-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 др.), при этом изменение законодателем ранее установленных условий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пенсионного обеспечения должно осуществляться таким образом, чтобы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соблюдался принцип поддержания доверия граждан к закону и действиям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государства,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предполагает сохранение разумной стабильности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правового регулирования и недопустимость внесения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произвольных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изменений в действующую систему норм (постановления от 24 мая 2001 года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№ 8-П, от 29 января 2004 года № 2-П и др.).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Снизив размер денежного довольствия, учитываемого при определении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размера пенсий лицам, уволенным с военной службы, со 100 процентов до 54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процентов, законодатель предусмотрел, что исчисление пенсий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осуществляется исходя из нового – более высокого – денежного довольствия,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обеспечив тем самым увеличение размера получаемых гражданами пенсий.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При подготовке проекта Федерального закона «О денежном довольствии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военнослужащих и предоставлении им отдельных выплат», как следует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из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пояснительной записки к нему, планировалось увеличение пенсий в среднем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на 50–70 процентов по сравнению с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исчисленными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по нормам ранее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lastRenderedPageBreak/>
        <w:t>действовавшего законодательства.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При введении нового правового регулирования, касающегося учета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денежного довольствия для исчисления пенсий лицам, проходившим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военную службу, и членам их семей, в соответствии с принципом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стабильности правового регулирования гарантируется (часть 1 статьи 5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7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Федерального закона «О денежном довольствии военнослужащих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им отдельных выплат») сохранение достигнутого к 1 января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2012 года уровня их пенсионного обеспечения. Указанная норма,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частности, закрепляет сохранение размеров пенсий, установленных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соответствии с законодательством Российской Федерации, действовавшим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до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дня вступления в силу Федерального закона «О денежном довольствии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военнослужащих и предоставлении им отдельных выплат», в случае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уменьшения размеров назначенных названным лицам пенсий в связи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вступлением в силу указанного Федерального закона и Федерального закона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от 8 ноября 2011 года № 309-ФЗ «О внесении изменений в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отдельные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законодательные акты Российской Федерации и признании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силу отдельных положений законодательных актов Российской Федерации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связи с принятием Федерального закона «О денежном довольствии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военнослужащих и предоставлении им отдельных выплат» 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Федерального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закона «О социальных гарантиях сотрудникам органов внутренних дел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Российской Федерации и внесении изменений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отдельные законодательные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акты Российской Федерации».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Наряду с этим правила исчисления пенсий, применяемые с 1 января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2012 года, предусматривают механизм поэтапного ежегодного повышения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величины денежного довольствия, учитываемой при исчислении пенсии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лицам, проходившим военную службу, и членам их семей, и направлены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увеличение размеров таких пенсий.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Таким образом, оспариваемая норма – несмотря на снижение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предусмотренного ею процентного размера денежного довольствия,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учитываемого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при исчислении пенсий лицам, уволенным с военной службы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членам их семей, –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направлена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на увеличение с 1 января 2012 года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абсолютного размера указанных пенсий в денежном выражении. Это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полной мере соответствует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предусмотренному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статьей 1 Соглашения 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пенсионного обеспечения военнослужащих и их семей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государственного страхования военнослужащих государств – участников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Содружества Независимых Государств от 15 мая 1992 года правилу о том,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8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что уровень пенсионного обеспечения военнослужащих и их семей,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устанавливаемый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законодательством государств-участников в соответствии с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Соглашением о социальных и правовых гарантиях военнослужащих, лиц,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уволенных с военной службы, и членов их семей от 14 февраля 1992 года, не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может быть ниже уровня, установленного ранее законодательными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другими нормативными актами бывшего Союза ССР, а также толкованию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приведенного положения,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сформулированному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Экономическим Судом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lastRenderedPageBreak/>
        <w:t xml:space="preserve">Содружества Независимых Государств,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в решении № 01-1/2-08 от 6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февраля 2009 года указал, что для оценки уровня пенсионного обеспечения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военнослужащих имеет значение качественное состояние их прав в сфере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пенсионного обеспечения, для определения которого необходимо принимать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во внимание условия, нормы и порядок назначения пенсии, установленные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национальным законодательством.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Поскольку неопределенность в вопросе о конституционности части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второй статьи 43 Закона Российской Федерации «О пенсионном обеспечении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лиц, проходивших военную службу, службу в органах внутренних дел,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Государственной противопожарной службе, органах по контролю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оборотом наркотических средств и психотропных веществ,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04291">
        <w:rPr>
          <w:rFonts w:ascii="Times New Roman" w:hAnsi="Times New Roman" w:cs="Times New Roman"/>
          <w:sz w:val="28"/>
          <w:szCs w:val="28"/>
        </w:rPr>
        <w:t>органах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уголовно-исполнительной системы, и их семей» отсутствует,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запросы Свердловского районного суда города Костромы не могут быть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приняты Конституционным Судом Российской Федерации к рассмотрению.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Исходя из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изложенного</w:t>
      </w:r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и руководствуясь пунктом 2 части первой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статьи 43, частью первой статьи 79, статьями 96 и 97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Федерального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конституционного закона «О Конституционном Суде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Российской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Федерации», Конституционный Суд Российской Федерации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proofErr w:type="gramStart"/>
      <w:r w:rsidRPr="00D04291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D042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04291">
        <w:rPr>
          <w:rFonts w:ascii="Times New Roman" w:hAnsi="Times New Roman" w:cs="Times New Roman"/>
          <w:sz w:val="28"/>
          <w:szCs w:val="28"/>
        </w:rPr>
        <w:t xml:space="preserve"> е л и л :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1. Признать запросы Свердловского районного суда города Костромы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не подлежащими дальнейшему рассмотрению в заседании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Конституционного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Суда Российской Федерации, поскольку для разрешения поставленного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заявителем вопроса не требуется вынесение предусмотренного статьей 71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04291">
        <w:rPr>
          <w:rFonts w:ascii="Times New Roman" w:hAnsi="Times New Roman" w:cs="Times New Roman"/>
          <w:sz w:val="26"/>
          <w:szCs w:val="26"/>
        </w:rPr>
        <w:t>9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Федерального конституционного закона «О Конституционном Суде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Российской Федерации» итогового решения в виде постановления.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2. Определение Конституционного Суда Российской Федерации </w:t>
      </w:r>
      <w:proofErr w:type="gramStart"/>
      <w:r w:rsidRPr="00D04291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данным запросам окончательно и обжалованию не подлежит.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>Конституционного Суда</w:t>
      </w:r>
    </w:p>
    <w:p w:rsidR="00D04291" w:rsidRPr="00D04291" w:rsidRDefault="00D04291" w:rsidP="00D042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4291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proofErr w:type="spellStart"/>
      <w:r w:rsidRPr="00D04291">
        <w:rPr>
          <w:rFonts w:ascii="Times New Roman" w:hAnsi="Times New Roman" w:cs="Times New Roman"/>
          <w:sz w:val="28"/>
          <w:szCs w:val="28"/>
        </w:rPr>
        <w:t>В.Д.Зорькин</w:t>
      </w:r>
      <w:proofErr w:type="spellEnd"/>
    </w:p>
    <w:p w:rsidR="00DD5739" w:rsidRPr="00D04291" w:rsidRDefault="00D04291" w:rsidP="00D04291">
      <w:r w:rsidRPr="00D04291">
        <w:rPr>
          <w:rFonts w:ascii="Times New Roman" w:hAnsi="Times New Roman" w:cs="Times New Roman"/>
          <w:sz w:val="28"/>
          <w:szCs w:val="28"/>
        </w:rPr>
        <w:t>№ 1800-О__</w:t>
      </w:r>
    </w:p>
    <w:sectPr w:rsidR="00DD5739" w:rsidRPr="00D04291" w:rsidSect="00DD57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04291"/>
    <w:rsid w:val="0000398E"/>
    <w:rsid w:val="000069A2"/>
    <w:rsid w:val="00006D34"/>
    <w:rsid w:val="00016DF7"/>
    <w:rsid w:val="000233C0"/>
    <w:rsid w:val="00027306"/>
    <w:rsid w:val="000273E0"/>
    <w:rsid w:val="0003037B"/>
    <w:rsid w:val="00030F9C"/>
    <w:rsid w:val="00032EE5"/>
    <w:rsid w:val="000335B2"/>
    <w:rsid w:val="00033B46"/>
    <w:rsid w:val="000345BB"/>
    <w:rsid w:val="00040B9F"/>
    <w:rsid w:val="00041073"/>
    <w:rsid w:val="00041415"/>
    <w:rsid w:val="00043C71"/>
    <w:rsid w:val="00044A15"/>
    <w:rsid w:val="0005075B"/>
    <w:rsid w:val="00060B58"/>
    <w:rsid w:val="00061F23"/>
    <w:rsid w:val="00062A50"/>
    <w:rsid w:val="0007070F"/>
    <w:rsid w:val="00072C28"/>
    <w:rsid w:val="00074039"/>
    <w:rsid w:val="00074A29"/>
    <w:rsid w:val="00075DB5"/>
    <w:rsid w:val="00076AA3"/>
    <w:rsid w:val="00081305"/>
    <w:rsid w:val="00081635"/>
    <w:rsid w:val="00083102"/>
    <w:rsid w:val="00083DD9"/>
    <w:rsid w:val="0008515F"/>
    <w:rsid w:val="00086D2D"/>
    <w:rsid w:val="000872D4"/>
    <w:rsid w:val="00090D4D"/>
    <w:rsid w:val="00091844"/>
    <w:rsid w:val="00091C11"/>
    <w:rsid w:val="0009696A"/>
    <w:rsid w:val="000A3688"/>
    <w:rsid w:val="000A3ABC"/>
    <w:rsid w:val="000A6901"/>
    <w:rsid w:val="000A73B0"/>
    <w:rsid w:val="000B00E3"/>
    <w:rsid w:val="000B0BB2"/>
    <w:rsid w:val="000B2784"/>
    <w:rsid w:val="000B30BF"/>
    <w:rsid w:val="000B3CC9"/>
    <w:rsid w:val="000B6B54"/>
    <w:rsid w:val="000B7447"/>
    <w:rsid w:val="000C3DCD"/>
    <w:rsid w:val="000C4D73"/>
    <w:rsid w:val="000D091D"/>
    <w:rsid w:val="000D312D"/>
    <w:rsid w:val="000D539E"/>
    <w:rsid w:val="000D7D38"/>
    <w:rsid w:val="000E5428"/>
    <w:rsid w:val="000E76CF"/>
    <w:rsid w:val="000E7CF4"/>
    <w:rsid w:val="000F2A0B"/>
    <w:rsid w:val="000F2FCF"/>
    <w:rsid w:val="000F356C"/>
    <w:rsid w:val="000F43FD"/>
    <w:rsid w:val="000F4813"/>
    <w:rsid w:val="000F6AD8"/>
    <w:rsid w:val="000F719D"/>
    <w:rsid w:val="000F724C"/>
    <w:rsid w:val="0010304E"/>
    <w:rsid w:val="00103726"/>
    <w:rsid w:val="00110B43"/>
    <w:rsid w:val="001124CE"/>
    <w:rsid w:val="00112673"/>
    <w:rsid w:val="001179B6"/>
    <w:rsid w:val="00121621"/>
    <w:rsid w:val="00122C98"/>
    <w:rsid w:val="00123DD1"/>
    <w:rsid w:val="00124A4C"/>
    <w:rsid w:val="00126392"/>
    <w:rsid w:val="00127F92"/>
    <w:rsid w:val="001326EA"/>
    <w:rsid w:val="001329B5"/>
    <w:rsid w:val="00135C7D"/>
    <w:rsid w:val="001372AC"/>
    <w:rsid w:val="00150822"/>
    <w:rsid w:val="00150E7D"/>
    <w:rsid w:val="0015527F"/>
    <w:rsid w:val="00164B24"/>
    <w:rsid w:val="00170060"/>
    <w:rsid w:val="00171D6B"/>
    <w:rsid w:val="001766BF"/>
    <w:rsid w:val="00180658"/>
    <w:rsid w:val="00183BF8"/>
    <w:rsid w:val="0019367B"/>
    <w:rsid w:val="001947C9"/>
    <w:rsid w:val="00195AE4"/>
    <w:rsid w:val="001960E9"/>
    <w:rsid w:val="001961F0"/>
    <w:rsid w:val="001A09AB"/>
    <w:rsid w:val="001A105A"/>
    <w:rsid w:val="001A1BEC"/>
    <w:rsid w:val="001A3494"/>
    <w:rsid w:val="001A5F5D"/>
    <w:rsid w:val="001A712D"/>
    <w:rsid w:val="001B033E"/>
    <w:rsid w:val="001B2EC1"/>
    <w:rsid w:val="001B578C"/>
    <w:rsid w:val="001B6486"/>
    <w:rsid w:val="001C3A24"/>
    <w:rsid w:val="001D15CD"/>
    <w:rsid w:val="001E2332"/>
    <w:rsid w:val="001E337E"/>
    <w:rsid w:val="001E43B6"/>
    <w:rsid w:val="001E45B5"/>
    <w:rsid w:val="001E516D"/>
    <w:rsid w:val="001E5EF6"/>
    <w:rsid w:val="001F0A06"/>
    <w:rsid w:val="001F126C"/>
    <w:rsid w:val="001F567A"/>
    <w:rsid w:val="001F5BBF"/>
    <w:rsid w:val="002024B1"/>
    <w:rsid w:val="00203461"/>
    <w:rsid w:val="002042C6"/>
    <w:rsid w:val="002121F4"/>
    <w:rsid w:val="002140D8"/>
    <w:rsid w:val="00214DAA"/>
    <w:rsid w:val="002207B2"/>
    <w:rsid w:val="002233F8"/>
    <w:rsid w:val="002245A7"/>
    <w:rsid w:val="002268E8"/>
    <w:rsid w:val="00226B56"/>
    <w:rsid w:val="0022723F"/>
    <w:rsid w:val="00227AA1"/>
    <w:rsid w:val="00233E52"/>
    <w:rsid w:val="00234190"/>
    <w:rsid w:val="00244DEC"/>
    <w:rsid w:val="0024622E"/>
    <w:rsid w:val="0024644C"/>
    <w:rsid w:val="00246FF9"/>
    <w:rsid w:val="00250239"/>
    <w:rsid w:val="002506D8"/>
    <w:rsid w:val="00251895"/>
    <w:rsid w:val="00257CA0"/>
    <w:rsid w:val="00257FDA"/>
    <w:rsid w:val="00260955"/>
    <w:rsid w:val="0026101E"/>
    <w:rsid w:val="00270E5F"/>
    <w:rsid w:val="00271EF9"/>
    <w:rsid w:val="002738E0"/>
    <w:rsid w:val="00274160"/>
    <w:rsid w:val="00274AFC"/>
    <w:rsid w:val="002776D4"/>
    <w:rsid w:val="00281941"/>
    <w:rsid w:val="00282800"/>
    <w:rsid w:val="00282C76"/>
    <w:rsid w:val="00285B51"/>
    <w:rsid w:val="002862F5"/>
    <w:rsid w:val="002869D4"/>
    <w:rsid w:val="00286D6D"/>
    <w:rsid w:val="00286FA5"/>
    <w:rsid w:val="002957E7"/>
    <w:rsid w:val="00297BC1"/>
    <w:rsid w:val="002A069E"/>
    <w:rsid w:val="002A2CA7"/>
    <w:rsid w:val="002B1BA2"/>
    <w:rsid w:val="002B436D"/>
    <w:rsid w:val="002B45B8"/>
    <w:rsid w:val="002C0714"/>
    <w:rsid w:val="002C0E90"/>
    <w:rsid w:val="002D6821"/>
    <w:rsid w:val="002D7E7B"/>
    <w:rsid w:val="002E039C"/>
    <w:rsid w:val="002E0F0D"/>
    <w:rsid w:val="002E3AF5"/>
    <w:rsid w:val="002E4B5C"/>
    <w:rsid w:val="002E615A"/>
    <w:rsid w:val="002E77C3"/>
    <w:rsid w:val="002F3DC5"/>
    <w:rsid w:val="0030342B"/>
    <w:rsid w:val="00305CBA"/>
    <w:rsid w:val="00306345"/>
    <w:rsid w:val="0030740A"/>
    <w:rsid w:val="003126CC"/>
    <w:rsid w:val="00312DC6"/>
    <w:rsid w:val="0031488C"/>
    <w:rsid w:val="00314E9B"/>
    <w:rsid w:val="00315363"/>
    <w:rsid w:val="00315CA3"/>
    <w:rsid w:val="00323534"/>
    <w:rsid w:val="00324004"/>
    <w:rsid w:val="00327282"/>
    <w:rsid w:val="00330CC7"/>
    <w:rsid w:val="003315FF"/>
    <w:rsid w:val="00332072"/>
    <w:rsid w:val="003324CE"/>
    <w:rsid w:val="00335344"/>
    <w:rsid w:val="003353E8"/>
    <w:rsid w:val="00335B86"/>
    <w:rsid w:val="00337AE3"/>
    <w:rsid w:val="00340068"/>
    <w:rsid w:val="00344384"/>
    <w:rsid w:val="00344E7D"/>
    <w:rsid w:val="00350B72"/>
    <w:rsid w:val="00350EC1"/>
    <w:rsid w:val="00357ADC"/>
    <w:rsid w:val="0036132A"/>
    <w:rsid w:val="003621E7"/>
    <w:rsid w:val="003624FD"/>
    <w:rsid w:val="00364ADF"/>
    <w:rsid w:val="00364C48"/>
    <w:rsid w:val="00365912"/>
    <w:rsid w:val="0037115F"/>
    <w:rsid w:val="00374229"/>
    <w:rsid w:val="003746E6"/>
    <w:rsid w:val="0038088C"/>
    <w:rsid w:val="0038195B"/>
    <w:rsid w:val="00382543"/>
    <w:rsid w:val="00383042"/>
    <w:rsid w:val="00383C33"/>
    <w:rsid w:val="0038710B"/>
    <w:rsid w:val="0039194D"/>
    <w:rsid w:val="003921DB"/>
    <w:rsid w:val="00393C8E"/>
    <w:rsid w:val="00396461"/>
    <w:rsid w:val="003977FF"/>
    <w:rsid w:val="003A13C6"/>
    <w:rsid w:val="003A6E02"/>
    <w:rsid w:val="003A730F"/>
    <w:rsid w:val="003B047A"/>
    <w:rsid w:val="003B1F63"/>
    <w:rsid w:val="003B28F1"/>
    <w:rsid w:val="003B2FA4"/>
    <w:rsid w:val="003B3ED8"/>
    <w:rsid w:val="003B61D1"/>
    <w:rsid w:val="003C175F"/>
    <w:rsid w:val="003C3194"/>
    <w:rsid w:val="003C3585"/>
    <w:rsid w:val="003C7837"/>
    <w:rsid w:val="003D1EBD"/>
    <w:rsid w:val="003D2C11"/>
    <w:rsid w:val="003D3B28"/>
    <w:rsid w:val="003D550E"/>
    <w:rsid w:val="003D7901"/>
    <w:rsid w:val="003E2725"/>
    <w:rsid w:val="003E6F0B"/>
    <w:rsid w:val="003E750B"/>
    <w:rsid w:val="003F1642"/>
    <w:rsid w:val="003F173E"/>
    <w:rsid w:val="003F19E2"/>
    <w:rsid w:val="003F75E0"/>
    <w:rsid w:val="00407342"/>
    <w:rsid w:val="00407C7D"/>
    <w:rsid w:val="00407D9F"/>
    <w:rsid w:val="00410077"/>
    <w:rsid w:val="0041147E"/>
    <w:rsid w:val="0041449D"/>
    <w:rsid w:val="00422D7E"/>
    <w:rsid w:val="00423853"/>
    <w:rsid w:val="00424A6F"/>
    <w:rsid w:val="0043074F"/>
    <w:rsid w:val="004308F3"/>
    <w:rsid w:val="00433557"/>
    <w:rsid w:val="00434C88"/>
    <w:rsid w:val="00443584"/>
    <w:rsid w:val="00447824"/>
    <w:rsid w:val="00447F39"/>
    <w:rsid w:val="0045017E"/>
    <w:rsid w:val="00451194"/>
    <w:rsid w:val="004528A3"/>
    <w:rsid w:val="0045387B"/>
    <w:rsid w:val="004546E2"/>
    <w:rsid w:val="00454713"/>
    <w:rsid w:val="0045630A"/>
    <w:rsid w:val="00456616"/>
    <w:rsid w:val="00456788"/>
    <w:rsid w:val="00457402"/>
    <w:rsid w:val="004601DC"/>
    <w:rsid w:val="00461663"/>
    <w:rsid w:val="004627DF"/>
    <w:rsid w:val="00464108"/>
    <w:rsid w:val="00466A7B"/>
    <w:rsid w:val="00471312"/>
    <w:rsid w:val="004734FB"/>
    <w:rsid w:val="0047631D"/>
    <w:rsid w:val="00476C7E"/>
    <w:rsid w:val="00476CE0"/>
    <w:rsid w:val="00480D35"/>
    <w:rsid w:val="00482642"/>
    <w:rsid w:val="00482A9C"/>
    <w:rsid w:val="004838BA"/>
    <w:rsid w:val="004904E7"/>
    <w:rsid w:val="0049154E"/>
    <w:rsid w:val="0049233F"/>
    <w:rsid w:val="00492FA0"/>
    <w:rsid w:val="00497725"/>
    <w:rsid w:val="004A0869"/>
    <w:rsid w:val="004A14EB"/>
    <w:rsid w:val="004A19BD"/>
    <w:rsid w:val="004A20BC"/>
    <w:rsid w:val="004A507B"/>
    <w:rsid w:val="004A52C2"/>
    <w:rsid w:val="004A7D4D"/>
    <w:rsid w:val="004B137B"/>
    <w:rsid w:val="004B6D72"/>
    <w:rsid w:val="004C11BD"/>
    <w:rsid w:val="004C1EA7"/>
    <w:rsid w:val="004C3A45"/>
    <w:rsid w:val="004C4822"/>
    <w:rsid w:val="004D1641"/>
    <w:rsid w:val="004E2C2E"/>
    <w:rsid w:val="004E32DF"/>
    <w:rsid w:val="004E3473"/>
    <w:rsid w:val="004E56F4"/>
    <w:rsid w:val="004E5805"/>
    <w:rsid w:val="004F211E"/>
    <w:rsid w:val="004F2BC9"/>
    <w:rsid w:val="004F3176"/>
    <w:rsid w:val="004F59C0"/>
    <w:rsid w:val="005017F7"/>
    <w:rsid w:val="0050408C"/>
    <w:rsid w:val="00507A73"/>
    <w:rsid w:val="00512537"/>
    <w:rsid w:val="00514968"/>
    <w:rsid w:val="00516755"/>
    <w:rsid w:val="00521C52"/>
    <w:rsid w:val="00522214"/>
    <w:rsid w:val="005240E2"/>
    <w:rsid w:val="00527464"/>
    <w:rsid w:val="00536ECF"/>
    <w:rsid w:val="0054294C"/>
    <w:rsid w:val="00544ECB"/>
    <w:rsid w:val="00547E28"/>
    <w:rsid w:val="00550C08"/>
    <w:rsid w:val="00553FF1"/>
    <w:rsid w:val="00554862"/>
    <w:rsid w:val="0055707D"/>
    <w:rsid w:val="00560B7C"/>
    <w:rsid w:val="00563EE9"/>
    <w:rsid w:val="0056415B"/>
    <w:rsid w:val="005643D3"/>
    <w:rsid w:val="0056793D"/>
    <w:rsid w:val="00571882"/>
    <w:rsid w:val="00571961"/>
    <w:rsid w:val="0057558C"/>
    <w:rsid w:val="005760C2"/>
    <w:rsid w:val="00577EE8"/>
    <w:rsid w:val="00580231"/>
    <w:rsid w:val="00586771"/>
    <w:rsid w:val="005904C2"/>
    <w:rsid w:val="005908C5"/>
    <w:rsid w:val="00593C04"/>
    <w:rsid w:val="005945F6"/>
    <w:rsid w:val="00594BEE"/>
    <w:rsid w:val="005A155C"/>
    <w:rsid w:val="005A3A5A"/>
    <w:rsid w:val="005A676F"/>
    <w:rsid w:val="005A74B2"/>
    <w:rsid w:val="005A7B15"/>
    <w:rsid w:val="005B271D"/>
    <w:rsid w:val="005B5E2F"/>
    <w:rsid w:val="005C43B1"/>
    <w:rsid w:val="005D186A"/>
    <w:rsid w:val="005D3248"/>
    <w:rsid w:val="005D3562"/>
    <w:rsid w:val="005D70AC"/>
    <w:rsid w:val="005E4E6E"/>
    <w:rsid w:val="005F104D"/>
    <w:rsid w:val="005F2DCB"/>
    <w:rsid w:val="0060034A"/>
    <w:rsid w:val="00600FD9"/>
    <w:rsid w:val="0060166B"/>
    <w:rsid w:val="00603FED"/>
    <w:rsid w:val="0060445A"/>
    <w:rsid w:val="00605530"/>
    <w:rsid w:val="0060737C"/>
    <w:rsid w:val="00607A5A"/>
    <w:rsid w:val="006135CF"/>
    <w:rsid w:val="00622A05"/>
    <w:rsid w:val="00625F81"/>
    <w:rsid w:val="00630753"/>
    <w:rsid w:val="006311A6"/>
    <w:rsid w:val="00631C9E"/>
    <w:rsid w:val="00637FE5"/>
    <w:rsid w:val="00642574"/>
    <w:rsid w:val="0064264B"/>
    <w:rsid w:val="006429DB"/>
    <w:rsid w:val="00643F40"/>
    <w:rsid w:val="00650D1E"/>
    <w:rsid w:val="0066003B"/>
    <w:rsid w:val="00660DB5"/>
    <w:rsid w:val="00661D63"/>
    <w:rsid w:val="0066216A"/>
    <w:rsid w:val="006651DA"/>
    <w:rsid w:val="006659B2"/>
    <w:rsid w:val="00665D7C"/>
    <w:rsid w:val="00672B56"/>
    <w:rsid w:val="0067362E"/>
    <w:rsid w:val="00673B80"/>
    <w:rsid w:val="00673DFA"/>
    <w:rsid w:val="006756B3"/>
    <w:rsid w:val="00676C81"/>
    <w:rsid w:val="00676E88"/>
    <w:rsid w:val="00685B8D"/>
    <w:rsid w:val="00697D19"/>
    <w:rsid w:val="006A07B4"/>
    <w:rsid w:val="006A1F04"/>
    <w:rsid w:val="006A279F"/>
    <w:rsid w:val="006A56D0"/>
    <w:rsid w:val="006A5E6E"/>
    <w:rsid w:val="006B0706"/>
    <w:rsid w:val="006B2113"/>
    <w:rsid w:val="006B47F6"/>
    <w:rsid w:val="006B5A37"/>
    <w:rsid w:val="006C056E"/>
    <w:rsid w:val="006C092C"/>
    <w:rsid w:val="006C1897"/>
    <w:rsid w:val="006C28E4"/>
    <w:rsid w:val="006C3C7F"/>
    <w:rsid w:val="006C4EC0"/>
    <w:rsid w:val="006C5527"/>
    <w:rsid w:val="006C5865"/>
    <w:rsid w:val="006C5B3F"/>
    <w:rsid w:val="006C5FE6"/>
    <w:rsid w:val="006D0221"/>
    <w:rsid w:val="006D0AA9"/>
    <w:rsid w:val="006D1503"/>
    <w:rsid w:val="006D1505"/>
    <w:rsid w:val="006D6A12"/>
    <w:rsid w:val="006E4344"/>
    <w:rsid w:val="006E661F"/>
    <w:rsid w:val="006E6E4D"/>
    <w:rsid w:val="006F56E7"/>
    <w:rsid w:val="006F6D8B"/>
    <w:rsid w:val="00704ABB"/>
    <w:rsid w:val="00710826"/>
    <w:rsid w:val="00713A4B"/>
    <w:rsid w:val="007156CD"/>
    <w:rsid w:val="00715967"/>
    <w:rsid w:val="007235A1"/>
    <w:rsid w:val="00727108"/>
    <w:rsid w:val="007302FE"/>
    <w:rsid w:val="00731559"/>
    <w:rsid w:val="00741A27"/>
    <w:rsid w:val="00742176"/>
    <w:rsid w:val="00742A30"/>
    <w:rsid w:val="00744E14"/>
    <w:rsid w:val="00746432"/>
    <w:rsid w:val="00747A16"/>
    <w:rsid w:val="007525EE"/>
    <w:rsid w:val="00752BC5"/>
    <w:rsid w:val="007533B9"/>
    <w:rsid w:val="00755A5E"/>
    <w:rsid w:val="007578E2"/>
    <w:rsid w:val="00760E05"/>
    <w:rsid w:val="00762B7E"/>
    <w:rsid w:val="00763662"/>
    <w:rsid w:val="00763C2F"/>
    <w:rsid w:val="00773F3A"/>
    <w:rsid w:val="00777ECC"/>
    <w:rsid w:val="00780498"/>
    <w:rsid w:val="00791D2A"/>
    <w:rsid w:val="00791DA6"/>
    <w:rsid w:val="00795333"/>
    <w:rsid w:val="00797561"/>
    <w:rsid w:val="007A27BA"/>
    <w:rsid w:val="007A2C7C"/>
    <w:rsid w:val="007A779D"/>
    <w:rsid w:val="007B0764"/>
    <w:rsid w:val="007B12AF"/>
    <w:rsid w:val="007B27C9"/>
    <w:rsid w:val="007B4427"/>
    <w:rsid w:val="007B7752"/>
    <w:rsid w:val="007B79F5"/>
    <w:rsid w:val="007C3DC0"/>
    <w:rsid w:val="007C3EAB"/>
    <w:rsid w:val="007C5F73"/>
    <w:rsid w:val="007D0F6C"/>
    <w:rsid w:val="007D3B6C"/>
    <w:rsid w:val="007D5319"/>
    <w:rsid w:val="007D7B55"/>
    <w:rsid w:val="007E5B77"/>
    <w:rsid w:val="007F007D"/>
    <w:rsid w:val="007F06E3"/>
    <w:rsid w:val="007F21E8"/>
    <w:rsid w:val="007F313A"/>
    <w:rsid w:val="007F377B"/>
    <w:rsid w:val="007F4898"/>
    <w:rsid w:val="00804291"/>
    <w:rsid w:val="0081442D"/>
    <w:rsid w:val="008150DA"/>
    <w:rsid w:val="008156C3"/>
    <w:rsid w:val="00815BE4"/>
    <w:rsid w:val="008175FA"/>
    <w:rsid w:val="008211DB"/>
    <w:rsid w:val="008224AC"/>
    <w:rsid w:val="00824505"/>
    <w:rsid w:val="00831FE4"/>
    <w:rsid w:val="008323EA"/>
    <w:rsid w:val="00832ADC"/>
    <w:rsid w:val="0083585E"/>
    <w:rsid w:val="00837D85"/>
    <w:rsid w:val="00837D9B"/>
    <w:rsid w:val="0084025C"/>
    <w:rsid w:val="0084063A"/>
    <w:rsid w:val="008407A1"/>
    <w:rsid w:val="00841525"/>
    <w:rsid w:val="0084675F"/>
    <w:rsid w:val="008468DD"/>
    <w:rsid w:val="00847F28"/>
    <w:rsid w:val="008518B5"/>
    <w:rsid w:val="008520B8"/>
    <w:rsid w:val="0085310C"/>
    <w:rsid w:val="008531D3"/>
    <w:rsid w:val="00854069"/>
    <w:rsid w:val="00854738"/>
    <w:rsid w:val="00856341"/>
    <w:rsid w:val="00856C93"/>
    <w:rsid w:val="00857B85"/>
    <w:rsid w:val="008601AE"/>
    <w:rsid w:val="00861DF7"/>
    <w:rsid w:val="0086341C"/>
    <w:rsid w:val="00864953"/>
    <w:rsid w:val="00865908"/>
    <w:rsid w:val="00865980"/>
    <w:rsid w:val="00865B1E"/>
    <w:rsid w:val="00870B4D"/>
    <w:rsid w:val="00874CDF"/>
    <w:rsid w:val="00877E39"/>
    <w:rsid w:val="008808C9"/>
    <w:rsid w:val="00883319"/>
    <w:rsid w:val="008836DD"/>
    <w:rsid w:val="0088578A"/>
    <w:rsid w:val="00886ED4"/>
    <w:rsid w:val="0089180D"/>
    <w:rsid w:val="008939A1"/>
    <w:rsid w:val="00895848"/>
    <w:rsid w:val="008A1AFD"/>
    <w:rsid w:val="008A70B0"/>
    <w:rsid w:val="008A7EBD"/>
    <w:rsid w:val="008C38CE"/>
    <w:rsid w:val="008C5BE1"/>
    <w:rsid w:val="008C71D1"/>
    <w:rsid w:val="008C7373"/>
    <w:rsid w:val="008D0638"/>
    <w:rsid w:val="008D1239"/>
    <w:rsid w:val="008D5F3E"/>
    <w:rsid w:val="008D69A7"/>
    <w:rsid w:val="008E1E2C"/>
    <w:rsid w:val="008E5CD3"/>
    <w:rsid w:val="008E6DC0"/>
    <w:rsid w:val="008F105B"/>
    <w:rsid w:val="008F2D6A"/>
    <w:rsid w:val="008F5ACF"/>
    <w:rsid w:val="0090353F"/>
    <w:rsid w:val="009036A3"/>
    <w:rsid w:val="00904981"/>
    <w:rsid w:val="00906957"/>
    <w:rsid w:val="00907435"/>
    <w:rsid w:val="00907C11"/>
    <w:rsid w:val="009119D6"/>
    <w:rsid w:val="0091255B"/>
    <w:rsid w:val="00915AC2"/>
    <w:rsid w:val="009167BD"/>
    <w:rsid w:val="00921D24"/>
    <w:rsid w:val="009232D5"/>
    <w:rsid w:val="00923D56"/>
    <w:rsid w:val="00924AC4"/>
    <w:rsid w:val="009332F8"/>
    <w:rsid w:val="009410D2"/>
    <w:rsid w:val="009411E1"/>
    <w:rsid w:val="00941A16"/>
    <w:rsid w:val="0094200F"/>
    <w:rsid w:val="00944054"/>
    <w:rsid w:val="00947443"/>
    <w:rsid w:val="00947856"/>
    <w:rsid w:val="00950A13"/>
    <w:rsid w:val="00950C02"/>
    <w:rsid w:val="009511DF"/>
    <w:rsid w:val="00951F20"/>
    <w:rsid w:val="0095735B"/>
    <w:rsid w:val="00964516"/>
    <w:rsid w:val="00965204"/>
    <w:rsid w:val="00965EFA"/>
    <w:rsid w:val="0096737F"/>
    <w:rsid w:val="0098306A"/>
    <w:rsid w:val="0098649D"/>
    <w:rsid w:val="00991F46"/>
    <w:rsid w:val="00993149"/>
    <w:rsid w:val="00993840"/>
    <w:rsid w:val="009944BB"/>
    <w:rsid w:val="00997874"/>
    <w:rsid w:val="009A1C32"/>
    <w:rsid w:val="009A24E0"/>
    <w:rsid w:val="009A389B"/>
    <w:rsid w:val="009A3F4E"/>
    <w:rsid w:val="009A46C3"/>
    <w:rsid w:val="009A5969"/>
    <w:rsid w:val="009A5B14"/>
    <w:rsid w:val="009A6C6D"/>
    <w:rsid w:val="009B25A4"/>
    <w:rsid w:val="009B30F2"/>
    <w:rsid w:val="009B39FA"/>
    <w:rsid w:val="009B578A"/>
    <w:rsid w:val="009B5D59"/>
    <w:rsid w:val="009C1CEA"/>
    <w:rsid w:val="009C4B65"/>
    <w:rsid w:val="009C4B90"/>
    <w:rsid w:val="009C4CB1"/>
    <w:rsid w:val="009C7CEE"/>
    <w:rsid w:val="009D50F8"/>
    <w:rsid w:val="009D68C6"/>
    <w:rsid w:val="009D73FD"/>
    <w:rsid w:val="009D7CC8"/>
    <w:rsid w:val="009E0056"/>
    <w:rsid w:val="009E2FCB"/>
    <w:rsid w:val="009E49E0"/>
    <w:rsid w:val="009E5B9F"/>
    <w:rsid w:val="009E6632"/>
    <w:rsid w:val="009E7DA3"/>
    <w:rsid w:val="009F19BA"/>
    <w:rsid w:val="009F25F7"/>
    <w:rsid w:val="009F3E4B"/>
    <w:rsid w:val="009F51E9"/>
    <w:rsid w:val="009F5B4E"/>
    <w:rsid w:val="00A00033"/>
    <w:rsid w:val="00A0007B"/>
    <w:rsid w:val="00A033A1"/>
    <w:rsid w:val="00A04B9A"/>
    <w:rsid w:val="00A055EC"/>
    <w:rsid w:val="00A14E89"/>
    <w:rsid w:val="00A17CD6"/>
    <w:rsid w:val="00A217B6"/>
    <w:rsid w:val="00A21FEC"/>
    <w:rsid w:val="00A224A9"/>
    <w:rsid w:val="00A2426E"/>
    <w:rsid w:val="00A26844"/>
    <w:rsid w:val="00A30113"/>
    <w:rsid w:val="00A30874"/>
    <w:rsid w:val="00A30AFC"/>
    <w:rsid w:val="00A31B48"/>
    <w:rsid w:val="00A3263A"/>
    <w:rsid w:val="00A33325"/>
    <w:rsid w:val="00A33C26"/>
    <w:rsid w:val="00A34499"/>
    <w:rsid w:val="00A400D6"/>
    <w:rsid w:val="00A402B0"/>
    <w:rsid w:val="00A42362"/>
    <w:rsid w:val="00A4498A"/>
    <w:rsid w:val="00A45C63"/>
    <w:rsid w:val="00A47B7C"/>
    <w:rsid w:val="00A54DA7"/>
    <w:rsid w:val="00A5601B"/>
    <w:rsid w:val="00A60E28"/>
    <w:rsid w:val="00A73DC7"/>
    <w:rsid w:val="00A815BB"/>
    <w:rsid w:val="00A82292"/>
    <w:rsid w:val="00A834E7"/>
    <w:rsid w:val="00A9403A"/>
    <w:rsid w:val="00A96C0E"/>
    <w:rsid w:val="00A97FE3"/>
    <w:rsid w:val="00AA1011"/>
    <w:rsid w:val="00AA3FDE"/>
    <w:rsid w:val="00AB2176"/>
    <w:rsid w:val="00AB2B11"/>
    <w:rsid w:val="00AB4311"/>
    <w:rsid w:val="00AB4CB3"/>
    <w:rsid w:val="00AB52F4"/>
    <w:rsid w:val="00AB5681"/>
    <w:rsid w:val="00AC0F26"/>
    <w:rsid w:val="00AC76DD"/>
    <w:rsid w:val="00AD04A3"/>
    <w:rsid w:val="00AD1D20"/>
    <w:rsid w:val="00AD2055"/>
    <w:rsid w:val="00AD3919"/>
    <w:rsid w:val="00AD4D9B"/>
    <w:rsid w:val="00AE059C"/>
    <w:rsid w:val="00AE2D7A"/>
    <w:rsid w:val="00AE2DBA"/>
    <w:rsid w:val="00AE5F13"/>
    <w:rsid w:val="00AE7324"/>
    <w:rsid w:val="00AF074B"/>
    <w:rsid w:val="00AF3E73"/>
    <w:rsid w:val="00AF4189"/>
    <w:rsid w:val="00AF5A76"/>
    <w:rsid w:val="00B06B91"/>
    <w:rsid w:val="00B11601"/>
    <w:rsid w:val="00B12176"/>
    <w:rsid w:val="00B1440B"/>
    <w:rsid w:val="00B148B5"/>
    <w:rsid w:val="00B16107"/>
    <w:rsid w:val="00B16BB3"/>
    <w:rsid w:val="00B23959"/>
    <w:rsid w:val="00B23A8F"/>
    <w:rsid w:val="00B23B1C"/>
    <w:rsid w:val="00B25F01"/>
    <w:rsid w:val="00B271D6"/>
    <w:rsid w:val="00B273A6"/>
    <w:rsid w:val="00B36347"/>
    <w:rsid w:val="00B36495"/>
    <w:rsid w:val="00B366CB"/>
    <w:rsid w:val="00B371FA"/>
    <w:rsid w:val="00B40F41"/>
    <w:rsid w:val="00B41CAB"/>
    <w:rsid w:val="00B42B45"/>
    <w:rsid w:val="00B44F6C"/>
    <w:rsid w:val="00B47A63"/>
    <w:rsid w:val="00B50763"/>
    <w:rsid w:val="00B50951"/>
    <w:rsid w:val="00B516D7"/>
    <w:rsid w:val="00B53850"/>
    <w:rsid w:val="00B575A0"/>
    <w:rsid w:val="00B60F8F"/>
    <w:rsid w:val="00B62613"/>
    <w:rsid w:val="00B62C13"/>
    <w:rsid w:val="00B640FB"/>
    <w:rsid w:val="00B66276"/>
    <w:rsid w:val="00B66DE9"/>
    <w:rsid w:val="00B75534"/>
    <w:rsid w:val="00B75BDA"/>
    <w:rsid w:val="00B75C93"/>
    <w:rsid w:val="00B8052A"/>
    <w:rsid w:val="00B82846"/>
    <w:rsid w:val="00B85BC4"/>
    <w:rsid w:val="00B86B57"/>
    <w:rsid w:val="00B91DBD"/>
    <w:rsid w:val="00B9289E"/>
    <w:rsid w:val="00B94AC8"/>
    <w:rsid w:val="00B9674A"/>
    <w:rsid w:val="00B97F49"/>
    <w:rsid w:val="00BA0B0E"/>
    <w:rsid w:val="00BA18C2"/>
    <w:rsid w:val="00BA5BB1"/>
    <w:rsid w:val="00BA764D"/>
    <w:rsid w:val="00BB2851"/>
    <w:rsid w:val="00BB4013"/>
    <w:rsid w:val="00BB7729"/>
    <w:rsid w:val="00BC0156"/>
    <w:rsid w:val="00BC0C64"/>
    <w:rsid w:val="00BC1B91"/>
    <w:rsid w:val="00BC3DA8"/>
    <w:rsid w:val="00BC5AEA"/>
    <w:rsid w:val="00BC6986"/>
    <w:rsid w:val="00BC7288"/>
    <w:rsid w:val="00BD75FB"/>
    <w:rsid w:val="00BE0968"/>
    <w:rsid w:val="00BE5E23"/>
    <w:rsid w:val="00BE7130"/>
    <w:rsid w:val="00BE7402"/>
    <w:rsid w:val="00BF2CDE"/>
    <w:rsid w:val="00BF69B1"/>
    <w:rsid w:val="00C01CDA"/>
    <w:rsid w:val="00C02D87"/>
    <w:rsid w:val="00C117CE"/>
    <w:rsid w:val="00C13AAF"/>
    <w:rsid w:val="00C20939"/>
    <w:rsid w:val="00C21869"/>
    <w:rsid w:val="00C22FEC"/>
    <w:rsid w:val="00C2428C"/>
    <w:rsid w:val="00C24BC6"/>
    <w:rsid w:val="00C3698A"/>
    <w:rsid w:val="00C36D17"/>
    <w:rsid w:val="00C4412E"/>
    <w:rsid w:val="00C458B9"/>
    <w:rsid w:val="00C505DE"/>
    <w:rsid w:val="00C52665"/>
    <w:rsid w:val="00C54E7B"/>
    <w:rsid w:val="00C5744E"/>
    <w:rsid w:val="00C57C6E"/>
    <w:rsid w:val="00C618F7"/>
    <w:rsid w:val="00C633E9"/>
    <w:rsid w:val="00C64D5A"/>
    <w:rsid w:val="00C73634"/>
    <w:rsid w:val="00C763D3"/>
    <w:rsid w:val="00C84394"/>
    <w:rsid w:val="00C857FF"/>
    <w:rsid w:val="00C9383A"/>
    <w:rsid w:val="00C9466F"/>
    <w:rsid w:val="00CA0E1E"/>
    <w:rsid w:val="00CA1ADA"/>
    <w:rsid w:val="00CA225C"/>
    <w:rsid w:val="00CA3667"/>
    <w:rsid w:val="00CA6AA6"/>
    <w:rsid w:val="00CA7608"/>
    <w:rsid w:val="00CB4D5C"/>
    <w:rsid w:val="00CB55F8"/>
    <w:rsid w:val="00CB6A94"/>
    <w:rsid w:val="00CB7316"/>
    <w:rsid w:val="00CB76E9"/>
    <w:rsid w:val="00CC1900"/>
    <w:rsid w:val="00CC51DA"/>
    <w:rsid w:val="00CC5528"/>
    <w:rsid w:val="00CC6992"/>
    <w:rsid w:val="00CC7EFF"/>
    <w:rsid w:val="00CD10E6"/>
    <w:rsid w:val="00CD1415"/>
    <w:rsid w:val="00CD1DDC"/>
    <w:rsid w:val="00CD2CB7"/>
    <w:rsid w:val="00CD3F10"/>
    <w:rsid w:val="00CD46F2"/>
    <w:rsid w:val="00CD4E30"/>
    <w:rsid w:val="00CD7C93"/>
    <w:rsid w:val="00CE019E"/>
    <w:rsid w:val="00CE7307"/>
    <w:rsid w:val="00CF1499"/>
    <w:rsid w:val="00CF46C1"/>
    <w:rsid w:val="00CF575E"/>
    <w:rsid w:val="00CF7F3B"/>
    <w:rsid w:val="00D00E28"/>
    <w:rsid w:val="00D037AB"/>
    <w:rsid w:val="00D04291"/>
    <w:rsid w:val="00D048E4"/>
    <w:rsid w:val="00D103C4"/>
    <w:rsid w:val="00D1245E"/>
    <w:rsid w:val="00D13889"/>
    <w:rsid w:val="00D20975"/>
    <w:rsid w:val="00D2111C"/>
    <w:rsid w:val="00D2311F"/>
    <w:rsid w:val="00D3365C"/>
    <w:rsid w:val="00D33750"/>
    <w:rsid w:val="00D3652E"/>
    <w:rsid w:val="00D37D64"/>
    <w:rsid w:val="00D41054"/>
    <w:rsid w:val="00D4190F"/>
    <w:rsid w:val="00D4272A"/>
    <w:rsid w:val="00D52EC5"/>
    <w:rsid w:val="00D53155"/>
    <w:rsid w:val="00D53D79"/>
    <w:rsid w:val="00D55CD7"/>
    <w:rsid w:val="00D60646"/>
    <w:rsid w:val="00D611DC"/>
    <w:rsid w:val="00D613C7"/>
    <w:rsid w:val="00D63C33"/>
    <w:rsid w:val="00D67E61"/>
    <w:rsid w:val="00D72D75"/>
    <w:rsid w:val="00D76705"/>
    <w:rsid w:val="00D7791D"/>
    <w:rsid w:val="00D8215E"/>
    <w:rsid w:val="00D846FE"/>
    <w:rsid w:val="00D867C8"/>
    <w:rsid w:val="00D86922"/>
    <w:rsid w:val="00D869AE"/>
    <w:rsid w:val="00D970C7"/>
    <w:rsid w:val="00DA2799"/>
    <w:rsid w:val="00DA5348"/>
    <w:rsid w:val="00DB2E3C"/>
    <w:rsid w:val="00DC0021"/>
    <w:rsid w:val="00DC49E7"/>
    <w:rsid w:val="00DD235E"/>
    <w:rsid w:val="00DD2CAE"/>
    <w:rsid w:val="00DD36AE"/>
    <w:rsid w:val="00DD3807"/>
    <w:rsid w:val="00DD502C"/>
    <w:rsid w:val="00DD5739"/>
    <w:rsid w:val="00DE0DB4"/>
    <w:rsid w:val="00DE1628"/>
    <w:rsid w:val="00DE1936"/>
    <w:rsid w:val="00DE4586"/>
    <w:rsid w:val="00DE459F"/>
    <w:rsid w:val="00DE47D3"/>
    <w:rsid w:val="00DE6464"/>
    <w:rsid w:val="00DE6644"/>
    <w:rsid w:val="00DE6809"/>
    <w:rsid w:val="00DE6CC9"/>
    <w:rsid w:val="00DF3882"/>
    <w:rsid w:val="00DF484D"/>
    <w:rsid w:val="00DF7072"/>
    <w:rsid w:val="00E026DA"/>
    <w:rsid w:val="00E02AD1"/>
    <w:rsid w:val="00E0347A"/>
    <w:rsid w:val="00E11941"/>
    <w:rsid w:val="00E1692F"/>
    <w:rsid w:val="00E174C8"/>
    <w:rsid w:val="00E20185"/>
    <w:rsid w:val="00E21E20"/>
    <w:rsid w:val="00E23280"/>
    <w:rsid w:val="00E235A5"/>
    <w:rsid w:val="00E23750"/>
    <w:rsid w:val="00E249C0"/>
    <w:rsid w:val="00E26718"/>
    <w:rsid w:val="00E324EF"/>
    <w:rsid w:val="00E33F60"/>
    <w:rsid w:val="00E366F3"/>
    <w:rsid w:val="00E40124"/>
    <w:rsid w:val="00E41EF3"/>
    <w:rsid w:val="00E4584D"/>
    <w:rsid w:val="00E507A9"/>
    <w:rsid w:val="00E51914"/>
    <w:rsid w:val="00E533E1"/>
    <w:rsid w:val="00E57A93"/>
    <w:rsid w:val="00E650A8"/>
    <w:rsid w:val="00E70132"/>
    <w:rsid w:val="00E74DCC"/>
    <w:rsid w:val="00E7539D"/>
    <w:rsid w:val="00E81C34"/>
    <w:rsid w:val="00E82833"/>
    <w:rsid w:val="00E834BD"/>
    <w:rsid w:val="00E83721"/>
    <w:rsid w:val="00E84A6D"/>
    <w:rsid w:val="00E879E5"/>
    <w:rsid w:val="00E93285"/>
    <w:rsid w:val="00E9659F"/>
    <w:rsid w:val="00E96AE7"/>
    <w:rsid w:val="00EA0E0F"/>
    <w:rsid w:val="00EA2EE5"/>
    <w:rsid w:val="00EA6BAA"/>
    <w:rsid w:val="00EA7C7A"/>
    <w:rsid w:val="00EB3854"/>
    <w:rsid w:val="00EB43EF"/>
    <w:rsid w:val="00EB47F6"/>
    <w:rsid w:val="00EC0C9A"/>
    <w:rsid w:val="00ED3B37"/>
    <w:rsid w:val="00ED5524"/>
    <w:rsid w:val="00ED5AA4"/>
    <w:rsid w:val="00ED6AEF"/>
    <w:rsid w:val="00ED7013"/>
    <w:rsid w:val="00ED7FDD"/>
    <w:rsid w:val="00EE00AF"/>
    <w:rsid w:val="00EE45AD"/>
    <w:rsid w:val="00EE5AE0"/>
    <w:rsid w:val="00EE6E21"/>
    <w:rsid w:val="00EE7AF4"/>
    <w:rsid w:val="00EF096A"/>
    <w:rsid w:val="00EF1F22"/>
    <w:rsid w:val="00EF21FB"/>
    <w:rsid w:val="00EF2FA0"/>
    <w:rsid w:val="00EF3370"/>
    <w:rsid w:val="00EF36EE"/>
    <w:rsid w:val="00EF38A7"/>
    <w:rsid w:val="00EF537E"/>
    <w:rsid w:val="00EF558D"/>
    <w:rsid w:val="00EF5C4F"/>
    <w:rsid w:val="00EF7BEE"/>
    <w:rsid w:val="00F050C6"/>
    <w:rsid w:val="00F05371"/>
    <w:rsid w:val="00F12105"/>
    <w:rsid w:val="00F12EFB"/>
    <w:rsid w:val="00F13ECF"/>
    <w:rsid w:val="00F1773F"/>
    <w:rsid w:val="00F17AA4"/>
    <w:rsid w:val="00F300D4"/>
    <w:rsid w:val="00F304C9"/>
    <w:rsid w:val="00F308F9"/>
    <w:rsid w:val="00F31F92"/>
    <w:rsid w:val="00F3223D"/>
    <w:rsid w:val="00F378A9"/>
    <w:rsid w:val="00F404F2"/>
    <w:rsid w:val="00F40EE6"/>
    <w:rsid w:val="00F5167E"/>
    <w:rsid w:val="00F51B23"/>
    <w:rsid w:val="00F5707C"/>
    <w:rsid w:val="00F57ACB"/>
    <w:rsid w:val="00F604D9"/>
    <w:rsid w:val="00F619BF"/>
    <w:rsid w:val="00F61E11"/>
    <w:rsid w:val="00F64630"/>
    <w:rsid w:val="00F64727"/>
    <w:rsid w:val="00F657FF"/>
    <w:rsid w:val="00F65DC3"/>
    <w:rsid w:val="00F677B4"/>
    <w:rsid w:val="00F70E99"/>
    <w:rsid w:val="00F71556"/>
    <w:rsid w:val="00F84554"/>
    <w:rsid w:val="00F87733"/>
    <w:rsid w:val="00F92414"/>
    <w:rsid w:val="00F930B4"/>
    <w:rsid w:val="00F94026"/>
    <w:rsid w:val="00F9546B"/>
    <w:rsid w:val="00FA0AEE"/>
    <w:rsid w:val="00FA3936"/>
    <w:rsid w:val="00FA56F4"/>
    <w:rsid w:val="00FA5E02"/>
    <w:rsid w:val="00FA6951"/>
    <w:rsid w:val="00FB065E"/>
    <w:rsid w:val="00FB2C25"/>
    <w:rsid w:val="00FB627B"/>
    <w:rsid w:val="00FB7EB0"/>
    <w:rsid w:val="00FC012C"/>
    <w:rsid w:val="00FC0244"/>
    <w:rsid w:val="00FC27EA"/>
    <w:rsid w:val="00FC29D9"/>
    <w:rsid w:val="00FC411F"/>
    <w:rsid w:val="00FC48A5"/>
    <w:rsid w:val="00FD2EC6"/>
    <w:rsid w:val="00FD462F"/>
    <w:rsid w:val="00FD5504"/>
    <w:rsid w:val="00FD6608"/>
    <w:rsid w:val="00FD7AEC"/>
    <w:rsid w:val="00FE040A"/>
    <w:rsid w:val="00FE28AE"/>
    <w:rsid w:val="00FE5AAC"/>
    <w:rsid w:val="00FF35EC"/>
    <w:rsid w:val="00FF4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2329</Words>
  <Characters>13277</Characters>
  <Application>Microsoft Office Word</Application>
  <DocSecurity>0</DocSecurity>
  <Lines>110</Lines>
  <Paragraphs>31</Paragraphs>
  <ScaleCrop>false</ScaleCrop>
  <Company>Krokoz™</Company>
  <LinksUpToDate>false</LinksUpToDate>
  <CharactersWithSpaces>15575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PUZ</dc:creator>
  <cp:keywords/>
  <dc:description/>
  <cp:lastModifiedBy>PUZ</cp:lastModifiedBy>
  <cp:revision>3</cp:revision>
  <dcterms:created xsi:type="dcterms:W3CDTF">2012-10-25T14:40:00Z</dcterms:created>
  <dcterms:modified xsi:type="dcterms:W3CDTF">2012-10-25T14:41:00Z</dcterms:modified>
</cp:coreProperties>
</file>