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48"/>
          <w:szCs w:val="48"/>
        </w:rPr>
      </w:pPr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 xml:space="preserve">О </w:t>
      </w:r>
      <w:proofErr w:type="gramStart"/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>П</w:t>
      </w:r>
      <w:proofErr w:type="gramEnd"/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 xml:space="preserve"> Р Е Д Е Л Е Н И 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04291">
        <w:rPr>
          <w:rFonts w:ascii="Times New Roman" w:hAnsi="Times New Roman" w:cs="Times New Roman"/>
          <w:sz w:val="32"/>
          <w:szCs w:val="32"/>
        </w:rPr>
        <w:t>КОНСТИТУЦИОННОГО СУДА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 запросам Свердловского районного суда города Костромы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проверке конституционности части второй статьи 43 Закона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оборотом наркотических средств и психотропных веществ,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органах уголовно-исполнительной системы, и их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семей»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город Санкт-Петербург 24 сентября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Конституционный Суд Российской Федерации в составе Председателя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В.Д.Зорькина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судей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К.В.Арановского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А.И.Бойцова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Н.С.Бондаря,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Г.А.Гаджиева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Ю.М.Данилова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Л.М.Жарковой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Г.А.Жилина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С.М.Казанцева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М.И.Клеандрова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С.Д.Князева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А.Н.Кокотова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Л.О.Красавчиковой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С.П.Маврина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Н.В.Мельникова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Ю.Д.Рудкина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Н.В.Селезнева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О.С.Хохряковой, В.Г.Ярославцева,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рассмотрев вопрос о возможности принятия запросов Свердловского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районного суда города Костромы к рассмотрению в заседании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 с т а н о в и л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1. В своих запросах в Конституционный Суд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Свердловский районный суд города Костромы оспаривает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конституционность части второй статьи 43 Закона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12 февраля 1993 года № 4468-I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2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органах уголовно-исполнительной системы, и их семей», действующей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редакции, вступившей в силу с 1 января 2012 года и предусматривающей, что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денежное довольствие, установленное частью первой данной статьи,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учитывается при исчислении пенсии с 1 января 2012 года в размере 54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процентов 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начиная с 1 января 2013 года ежегодно увеличивается на 2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процента до достижения 100 процентов его размера; с учетом уровня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инфляции (потребительских цен) федеральным законом 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федеральном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бюджете на очередной финансовый год и плановый период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указанное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ежегодное увеличение может быть установлено на очередной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финансовый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год в размере, превышающем 2 процента.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Как следует из представленных материалов,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Свердловский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районный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суд города Костромы с исковыми заявлениями, касающимися пересмотра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размеров пенсий, обратились гражданин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В.Н.Тарасенко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в период с 1 августа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1975 года по 19 декабря 2000 года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проходивший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военную службу и 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настоящее время получающий пенсию за выслугу лет, а также гражданин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А.М.Шутов,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являющийся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пенсионером Министерства обороны Российской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 с 1996 года.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Свердловский районный суд города Костромы, придя к выводу о том,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что подлежащая применению при разрешении указанных дел часть вторая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статьи 43 Закона 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не соответствует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статьям 1, 2, 15, 17 (части 1 и 2), 18, 19 (части 1 и 2), 54 (часть 1) и 55 (части 2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 3) Конституции Российской Федерации, обратился в Конституционный Суд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 с запросом о проверке ее конституционности,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3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приостановив производство по делу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В.Н.Тарасенко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 определением от 5 июня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2012 года, а по делу А.М.Шутова – определением от 25 июня 2012 года.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 мнению заявителя, оспариваемое законоположение противоречит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Конституции Российской Федерации в той мере, в какой оно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распространяется на военнослужащих, поступивших на военную службу до 1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января 2012 года, и пенсионеров из числа указанных лиц, снижая тем самым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уровень денежного довольствия, учитываемого для исчисления пенсии,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сравнению с ранее установленными нормами.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2. Конституция Российской Федерации, провозглашая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Российскую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Федерацию социальным государством, в котором охраняются труд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здоровье людей, обеспечивается государственная поддержка семьи,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материнства, отцовства и детства, инвалидов и пожилых граждан,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развивается система социальных служб, устанавливаются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пенсии, пособия и иные гарантии социальной защиты (статья 7, часть 2),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гарантирует каждому социальное обеспечение по возрасту, в случае болезни,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инвалидности, потери кормильца, для воспитания детей и в иных случаях,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законом (статья 39, часть 1).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Конституционное право на социальное обеспечение включает и право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 получение пенсии в определенных законом случаях и размерах. При этом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Конституция Российской Федерации непосредственно не предусматривает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конкретные условия и порядок предоставления пенсий, – государственные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 и социальные пособия, согласно ее статье 39 (часть 2),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устанавливаются законом (Постановление Конституционного Суда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 Федерации от 18 марта 2004 года № 6-П).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Определяя в законе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правовые основания назначения пенсий, их размеры, порядок исчисления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выплаты, законодатель вправе устанавливать различные пенсионные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системы исходя из специфики осуществляемой гражданами трудовой или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служебной деятельности.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Федеральный законодатель, действуя в рамках предоставленных ему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полномочий, во исполнение Конституции Российской Федерации закрепил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основания и условия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реализации права на пенсию указанных в нем лиц, отличающиеся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аналогичным параметрам от трудовых пенсий: для них, в частности,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предусмотрена такая форма государственного социального обеспечения, как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пенсия за выслугу лет, которая назначается при наличии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соответствующей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выслуги независимо от возраста военнослужащих, а финансирование пенсий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осуществляется за счет средств федерального бюджета (определения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 от 24 июня 2008 года № 437-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О-О, от 23 сентября 2010 года № 1152-О-О, от 26 мая 2011 года № 605-О-О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от 29 сентября 2011 года № 1040-О-О).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 за выслугу лет и по инвалидности, назначаемые лицам,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проходившим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военную службу, а также пенсии по случаю потери кормильца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членам их семей исчисляются из денежного довольствия, в составе которого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 соответствии с частью первой статьи 43 Закона Российской Федерации «О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пенсионном обеспечении лиц, проходивших военную службу, службу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внутренних дел, Государственной противопожарной службе, органах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оборотом наркотических средств и психотропных веществ,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органах уголовно-исполнительной системы, и их семей»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учитываются в порядке, определяемом Правительством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Федерации, оклад по воинской должности, оклад по воинскому званию (без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учета повышения окладов за службу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отдаленных, высокогорных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местностях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в других особых условиях) и ежемесячная надбавка за выслугу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лет, включая выплаты в связи с индексацией денежного довольствия. При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понятие «денежное довольствие для исчисления пенсии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военнослужащим» отличается от понятия «денежное довольствие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военнослужащих»,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определяемого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законодательством о статусе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военнослужащих, и имеет самостоятельное нормативное значение для целей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исчисления пенсии и ее пересмотра военным пенсионерам (Определение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5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 от 14 декабря 2004 года №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429-О).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Этот вывод обусловлен и особенностями правового положения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военнослужащих, которые, в отличие от лиц, уволенных с военной службы,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продолжают исполнять обязанности, связанные с необходимостью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выполнения ими поставленных задач в любых условиях, в том числе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сопряженных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со значительным риском для жизни и здоровья, а также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осуществляют деятельность, направленную на постоянное повышение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квалификации и совершенствование своей профессиональной подготовки.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3. С 1 января 2012 года вступил в силу Федеральный закон от 7 ноября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2011 года № 306-ФЗ «О денежном довольствии военнослужащих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им отдельных выплат».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Установленная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этим Федеральным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законом новая система денежного довольствия лиц, проходящих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военную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службу, предусматривая значительное увеличение оклада денежного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содержания военнослужащих и изменяя состав включаемых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денежное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довольствие ежемесячных и иных дополнительных выплат,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обеспечение соответствия уровня оплаты труда военнослужащих их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высокому социальному статусу, а также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качественного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эффективного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исполнения военнослужащими обязанностей военной службы,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стимулирования их к постоянному совершенствованию в профессии.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Одновременно с проведением этой реформы в законодательство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пенсионном обеспечении лиц, уволенных с военной службы, внесены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положения, устанавливающие новые правила учета денежного довольствия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для исчисления пенсий. Согласно указанным правилам с 1 января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определение размера пенсии лицам, проходившим военную службу, и членам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их семей осуществляется исходя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установленных действующим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законодательством и учитываемых в размере 54 процентов, включаемых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денежное довольствие для исчисления пенсий окладов по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воинским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должностям и окладов по воинским званиям, а также сумм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ежемесячной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надбавки за выслугу лет. При этом с 1 января 2013 года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денежное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довольствие для исчисления пенсий лицам, проходившим военную службу,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членам их семей в целях достижения 100 процентов его размера подлежит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6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ежегодному увеличению на 2 процента либо в большем объеме (в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зависимости от уровня инфляции) в соответствии с федеральным законом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федеральном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3.1. Как неоднократно указывал Конституционный Суд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Федерации, само по себе изменение способа определения размеров тех или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иных денежных выплат – при соблюдении конституционных принципов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справедливости, равенства, соразмерности, а также стабильности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гарантированности прав граждан – является прерогативой законодателя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(постановления от 19 июня 2002 года № 11-П, от 27 ноября 2008 года № 11-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>, определения от 11 июля 2002 года № 191-О, от 16 мая 2007 года № 375-О-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др.), при этом изменение законодателем ранее установленных условий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пенсионного обеспечения должно осуществляться таким образом, чтобы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соблюдался принцип поддержания доверия граждан к закону и действиям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государства,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предполагает сохранение разумной стабильности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правового регулирования и недопустимость внесения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произвольных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изменений в действующую систему норм (постановления от 24 мая 2001 года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№ 8-П, от 29 января 2004 года № 2-П и др.).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Снизив размер денежного довольствия, учитываемого при определении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размера пенсий лицам, уволенным с военной службы, со 100 процентов до 54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процентов, законодатель предусмотрел, что исчисление пенсий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осуществляется исходя из нового – более высокого – денежного довольствия,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обеспечив тем самым увеличение размера получаемых гражданами пенсий.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 подготовке проекта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 и предоставлении им отдельных выплат», как следует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пояснительной записки к нему, планировалось увеличение пенсий в среднем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на 50–70 процентов по сравнению с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исчисленными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по нормам ранее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>действовавшего законодательства.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 введении нового правового регулирования, касающегося учета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денежного довольствия для исчисления пенсий лицам, проходившим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военную службу, и членам их семей, в соответствии с принципом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стабильности правового регулирования гарантируется (часть 1 статьи 5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7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Федерального закона «О денежном довольствии военнослужащих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им отдельных выплат») сохранение достигнутого к 1 января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2012 года уровня их пенсионного обеспечения. Указанная норма,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частности, закрепляет сохранение размеров пенсий, установленных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Российской Федерации, действовавшим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дня вступления в силу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 и предоставлении им отдельных выплат», в случае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уменьшения размеров назначенных названным лицам пенсий в связи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вступлением в силу указанного Федерального закона и Федерального закона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от 8 ноября 2011 года № 309-ФЗ «О внесении изменений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отдельные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законодательные акты Российской Федерации и признании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силу отдельных положений законодательных актов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связи с принятием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 и предоставлении им отдельных выплат» 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закона «О социальных гарантиях сотрудникам органов внутренних дел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Российской Федерации и внесении изменений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отдельные законодательные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акты Российской Федерации».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Наряду с этим правила исчисления пенсий, применяемые с 1 января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2012 года, предусматривают механизм поэтапного ежегодного повышения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величины денежного довольствия, учитываемой при исчислении пенсии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лицам, проходившим военную службу, и членам их семей, и направлены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увеличение размеров таких пенсий.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Таким образом, оспариваемая норма – несмотря на снижение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предусмотренного ею процентного размера денежного довольствия,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учитываемого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при исчислении пенсий лицам, уволенным с военной службы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членам их семей, –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 увеличение с 1 января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абсолютного размера указанных пенсий в денежном выражении. Это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полной мере соответствует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предусмотренному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статьей 1 Соглашения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пенсионного обеспечения военнослужащих и их семей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государственного страхования военнослужащих государств – участников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Содружества Независимых Государств от 15 мая 1992 года правилу о том,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8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что уровень пенсионного обеспечения военнослужащих и их семей,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устанавливаемый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государств-участников в соответствии с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Соглашением о социальных и правовых гарантиях военнослужащих,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уволенных с военной службы, и членов их семей от 14 февраля 1992 года, не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может быть ниже уровня, установленного ранее законодательными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другими нормативными актами бывшего Союза ССР, а также толкованию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приведенного положения,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сформулированному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Экономическим Судом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Содружества Независимых Государств,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 решении № 01-1/2-08 от 6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февраля 2009 года указал, что для оценки уровня пенсионного обеспечения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 имеет значение качественное состояние их прав в сфере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пенсионного обеспечения, для определения которого необходимо принимать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 внимание условия, нормы и порядок назначения пенсии, установленные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национальным законодательством.</w:t>
      </w:r>
    </w:p>
    <w:p w:rsidR="00D04291" w:rsidRPr="005A21CA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5A21CA">
        <w:rPr>
          <w:rFonts w:ascii="Times New Roman" w:hAnsi="Times New Roman" w:cs="Times New Roman"/>
          <w:sz w:val="28"/>
          <w:szCs w:val="28"/>
          <w:highlight w:val="yellow"/>
        </w:rPr>
        <w:t xml:space="preserve">Поскольку </w:t>
      </w:r>
      <w:r w:rsidRPr="005A21CA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неопределенность в вопросе</w:t>
      </w:r>
      <w:r w:rsidRPr="005A21CA">
        <w:rPr>
          <w:rFonts w:ascii="Times New Roman" w:hAnsi="Times New Roman" w:cs="Times New Roman"/>
          <w:sz w:val="28"/>
          <w:szCs w:val="28"/>
          <w:highlight w:val="yellow"/>
        </w:rPr>
        <w:t xml:space="preserve"> о конституционности части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21CA">
        <w:rPr>
          <w:rFonts w:ascii="Times New Roman" w:hAnsi="Times New Roman" w:cs="Times New Roman"/>
          <w:sz w:val="28"/>
          <w:szCs w:val="28"/>
          <w:highlight w:val="yellow"/>
        </w:rPr>
        <w:t>второй статьи 43</w:t>
      </w:r>
      <w:r w:rsidRPr="00D04291">
        <w:rPr>
          <w:rFonts w:ascii="Times New Roman" w:hAnsi="Times New Roman" w:cs="Times New Roman"/>
          <w:sz w:val="28"/>
          <w:szCs w:val="28"/>
        </w:rPr>
        <w:t xml:space="preserve"> Закона Российской Федерации «О пенсионном обеспечении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лиц, 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</w:t>
      </w:r>
      <w:bookmarkStart w:id="0" w:name="_GoBack"/>
      <w:r w:rsidRPr="005A21CA">
        <w:rPr>
          <w:rFonts w:ascii="Times New Roman" w:hAnsi="Times New Roman" w:cs="Times New Roman"/>
          <w:b/>
          <w:sz w:val="28"/>
          <w:szCs w:val="28"/>
        </w:rPr>
        <w:t>отсутствует,</w:t>
      </w:r>
      <w:bookmarkEnd w:id="0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запросы Свердловского районного суда города Костромы не могут быть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приняты Конституционным Судом Российской Федерации к рассмотрению.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Исходя из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руководствуясь пунктом 2 части первой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статьи 43, частью первой статьи 79, статьями 96 и 97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конституционного закона «О Конституционном Суде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Федерации», Конституционный Суд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р е д е л и л :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1. Признать запросы Свердловского районного суда города Костромы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не подлежащими дальнейшему рассмотрению в заседании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Суда Российской Федерации, поскольку для разрешения поставленного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заявителем вопроса не требуется вынесение предусмотренного статьей 71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9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Федерального конституционного закона «О Конституционном Суде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Федерации» итогового решения в виде постановления.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2. Определение Конституционного Суда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данным запросам окончательно и обжалованию не подлежит.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В.Д.Зорькин</w:t>
      </w:r>
      <w:proofErr w:type="spellEnd"/>
    </w:p>
    <w:p w:rsidR="00DD5739" w:rsidRPr="00D04291" w:rsidRDefault="00D04291" w:rsidP="00D04291">
      <w:r w:rsidRPr="00D04291">
        <w:rPr>
          <w:rFonts w:ascii="Times New Roman" w:hAnsi="Times New Roman" w:cs="Times New Roman"/>
          <w:sz w:val="28"/>
          <w:szCs w:val="28"/>
        </w:rPr>
        <w:t>№ 1800-О__</w:t>
      </w:r>
    </w:p>
    <w:sectPr w:rsidR="00DD5739" w:rsidRPr="00D04291" w:rsidSect="00DD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291"/>
    <w:rsid w:val="0000398E"/>
    <w:rsid w:val="000069A2"/>
    <w:rsid w:val="00006D34"/>
    <w:rsid w:val="00016DF7"/>
    <w:rsid w:val="000233C0"/>
    <w:rsid w:val="00027306"/>
    <w:rsid w:val="000273E0"/>
    <w:rsid w:val="0003037B"/>
    <w:rsid w:val="00030F9C"/>
    <w:rsid w:val="00032EE5"/>
    <w:rsid w:val="000335B2"/>
    <w:rsid w:val="00033B46"/>
    <w:rsid w:val="000345BB"/>
    <w:rsid w:val="00040B9F"/>
    <w:rsid w:val="00041073"/>
    <w:rsid w:val="00041415"/>
    <w:rsid w:val="00043C71"/>
    <w:rsid w:val="00044A15"/>
    <w:rsid w:val="0005075B"/>
    <w:rsid w:val="00060B58"/>
    <w:rsid w:val="00061F23"/>
    <w:rsid w:val="00062A50"/>
    <w:rsid w:val="0007070F"/>
    <w:rsid w:val="00072C28"/>
    <w:rsid w:val="00074039"/>
    <w:rsid w:val="00074A29"/>
    <w:rsid w:val="00075DB5"/>
    <w:rsid w:val="00076AA3"/>
    <w:rsid w:val="00081305"/>
    <w:rsid w:val="00081635"/>
    <w:rsid w:val="00083102"/>
    <w:rsid w:val="00083DD9"/>
    <w:rsid w:val="0008515F"/>
    <w:rsid w:val="00086D2D"/>
    <w:rsid w:val="000872D4"/>
    <w:rsid w:val="00090D4D"/>
    <w:rsid w:val="00091844"/>
    <w:rsid w:val="00091C11"/>
    <w:rsid w:val="0009696A"/>
    <w:rsid w:val="000A3688"/>
    <w:rsid w:val="000A3ABC"/>
    <w:rsid w:val="000A6901"/>
    <w:rsid w:val="000A73B0"/>
    <w:rsid w:val="000B00E3"/>
    <w:rsid w:val="000B0BB2"/>
    <w:rsid w:val="000B2784"/>
    <w:rsid w:val="000B30BF"/>
    <w:rsid w:val="000B3CC9"/>
    <w:rsid w:val="000B6B54"/>
    <w:rsid w:val="000B7447"/>
    <w:rsid w:val="000C3DCD"/>
    <w:rsid w:val="000C4D73"/>
    <w:rsid w:val="000D091D"/>
    <w:rsid w:val="000D312D"/>
    <w:rsid w:val="000D539E"/>
    <w:rsid w:val="000D7D38"/>
    <w:rsid w:val="000E5428"/>
    <w:rsid w:val="000E76CF"/>
    <w:rsid w:val="000E7CF4"/>
    <w:rsid w:val="000F2A0B"/>
    <w:rsid w:val="000F2FCF"/>
    <w:rsid w:val="000F356C"/>
    <w:rsid w:val="000F43FD"/>
    <w:rsid w:val="000F4813"/>
    <w:rsid w:val="000F6AD8"/>
    <w:rsid w:val="000F719D"/>
    <w:rsid w:val="000F724C"/>
    <w:rsid w:val="0010304E"/>
    <w:rsid w:val="00103726"/>
    <w:rsid w:val="00110B43"/>
    <w:rsid w:val="001124CE"/>
    <w:rsid w:val="00112673"/>
    <w:rsid w:val="001179B6"/>
    <w:rsid w:val="00121621"/>
    <w:rsid w:val="00122C98"/>
    <w:rsid w:val="00123DD1"/>
    <w:rsid w:val="00124A4C"/>
    <w:rsid w:val="00126392"/>
    <w:rsid w:val="00127F92"/>
    <w:rsid w:val="001326EA"/>
    <w:rsid w:val="001329B5"/>
    <w:rsid w:val="00135C7D"/>
    <w:rsid w:val="001372AC"/>
    <w:rsid w:val="00150822"/>
    <w:rsid w:val="00150E7D"/>
    <w:rsid w:val="0015527F"/>
    <w:rsid w:val="00164B24"/>
    <w:rsid w:val="00170060"/>
    <w:rsid w:val="00171D6B"/>
    <w:rsid w:val="001766BF"/>
    <w:rsid w:val="00180658"/>
    <w:rsid w:val="00183BF8"/>
    <w:rsid w:val="0019367B"/>
    <w:rsid w:val="001947C9"/>
    <w:rsid w:val="00195AE4"/>
    <w:rsid w:val="001960E9"/>
    <w:rsid w:val="001961F0"/>
    <w:rsid w:val="001A09AB"/>
    <w:rsid w:val="001A105A"/>
    <w:rsid w:val="001A1BEC"/>
    <w:rsid w:val="001A3494"/>
    <w:rsid w:val="001A5F5D"/>
    <w:rsid w:val="001A712D"/>
    <w:rsid w:val="001B033E"/>
    <w:rsid w:val="001B2EC1"/>
    <w:rsid w:val="001B578C"/>
    <w:rsid w:val="001B6486"/>
    <w:rsid w:val="001C3A24"/>
    <w:rsid w:val="001D15CD"/>
    <w:rsid w:val="001E2332"/>
    <w:rsid w:val="001E337E"/>
    <w:rsid w:val="001E43B6"/>
    <w:rsid w:val="001E45B5"/>
    <w:rsid w:val="001E516D"/>
    <w:rsid w:val="001E5EF6"/>
    <w:rsid w:val="001F0A06"/>
    <w:rsid w:val="001F126C"/>
    <w:rsid w:val="001F567A"/>
    <w:rsid w:val="001F5BBF"/>
    <w:rsid w:val="002024B1"/>
    <w:rsid w:val="00203461"/>
    <w:rsid w:val="002042C6"/>
    <w:rsid w:val="002121F4"/>
    <w:rsid w:val="002140D8"/>
    <w:rsid w:val="00214DAA"/>
    <w:rsid w:val="002207B2"/>
    <w:rsid w:val="002233F8"/>
    <w:rsid w:val="002245A7"/>
    <w:rsid w:val="002268E8"/>
    <w:rsid w:val="00226B56"/>
    <w:rsid w:val="0022723F"/>
    <w:rsid w:val="00227AA1"/>
    <w:rsid w:val="00233E52"/>
    <w:rsid w:val="00234190"/>
    <w:rsid w:val="00244DEC"/>
    <w:rsid w:val="0024622E"/>
    <w:rsid w:val="0024644C"/>
    <w:rsid w:val="00246FF9"/>
    <w:rsid w:val="00250239"/>
    <w:rsid w:val="002506D8"/>
    <w:rsid w:val="00251895"/>
    <w:rsid w:val="00257CA0"/>
    <w:rsid w:val="00257FDA"/>
    <w:rsid w:val="00260955"/>
    <w:rsid w:val="0026101E"/>
    <w:rsid w:val="00270E5F"/>
    <w:rsid w:val="00271EF9"/>
    <w:rsid w:val="002738E0"/>
    <w:rsid w:val="00274160"/>
    <w:rsid w:val="00274AFC"/>
    <w:rsid w:val="002776D4"/>
    <w:rsid w:val="00281941"/>
    <w:rsid w:val="00282800"/>
    <w:rsid w:val="00282C76"/>
    <w:rsid w:val="00285B51"/>
    <w:rsid w:val="002862F5"/>
    <w:rsid w:val="002869D4"/>
    <w:rsid w:val="00286D6D"/>
    <w:rsid w:val="00286FA5"/>
    <w:rsid w:val="002957E7"/>
    <w:rsid w:val="00297BC1"/>
    <w:rsid w:val="002A069E"/>
    <w:rsid w:val="002A2CA7"/>
    <w:rsid w:val="002B1BA2"/>
    <w:rsid w:val="002B436D"/>
    <w:rsid w:val="002B45B8"/>
    <w:rsid w:val="002C0714"/>
    <w:rsid w:val="002C0E90"/>
    <w:rsid w:val="002D6821"/>
    <w:rsid w:val="002D7E7B"/>
    <w:rsid w:val="002E039C"/>
    <w:rsid w:val="002E0F0D"/>
    <w:rsid w:val="002E3AF5"/>
    <w:rsid w:val="002E4B5C"/>
    <w:rsid w:val="002E615A"/>
    <w:rsid w:val="002E77C3"/>
    <w:rsid w:val="002F3DC5"/>
    <w:rsid w:val="0030342B"/>
    <w:rsid w:val="00305CBA"/>
    <w:rsid w:val="00306345"/>
    <w:rsid w:val="0030740A"/>
    <w:rsid w:val="003126CC"/>
    <w:rsid w:val="00312DC6"/>
    <w:rsid w:val="0031488C"/>
    <w:rsid w:val="00314E9B"/>
    <w:rsid w:val="00315363"/>
    <w:rsid w:val="00315CA3"/>
    <w:rsid w:val="00323534"/>
    <w:rsid w:val="00324004"/>
    <w:rsid w:val="00327282"/>
    <w:rsid w:val="00330CC7"/>
    <w:rsid w:val="003315FF"/>
    <w:rsid w:val="00332072"/>
    <w:rsid w:val="003324CE"/>
    <w:rsid w:val="00335344"/>
    <w:rsid w:val="003353E8"/>
    <w:rsid w:val="00335B86"/>
    <w:rsid w:val="00337AE3"/>
    <w:rsid w:val="00340068"/>
    <w:rsid w:val="00344384"/>
    <w:rsid w:val="00344E7D"/>
    <w:rsid w:val="00350B72"/>
    <w:rsid w:val="00350EC1"/>
    <w:rsid w:val="00357ADC"/>
    <w:rsid w:val="0036132A"/>
    <w:rsid w:val="003621E7"/>
    <w:rsid w:val="003624FD"/>
    <w:rsid w:val="00364ADF"/>
    <w:rsid w:val="00364C48"/>
    <w:rsid w:val="00365912"/>
    <w:rsid w:val="0037115F"/>
    <w:rsid w:val="00374229"/>
    <w:rsid w:val="003746E6"/>
    <w:rsid w:val="0038088C"/>
    <w:rsid w:val="0038195B"/>
    <w:rsid w:val="00382543"/>
    <w:rsid w:val="00383042"/>
    <w:rsid w:val="00383C33"/>
    <w:rsid w:val="0038710B"/>
    <w:rsid w:val="0039194D"/>
    <w:rsid w:val="003921DB"/>
    <w:rsid w:val="00393C8E"/>
    <w:rsid w:val="00396461"/>
    <w:rsid w:val="003977FF"/>
    <w:rsid w:val="003A13C6"/>
    <w:rsid w:val="003A6E02"/>
    <w:rsid w:val="003A730F"/>
    <w:rsid w:val="003B047A"/>
    <w:rsid w:val="003B1F63"/>
    <w:rsid w:val="003B28F1"/>
    <w:rsid w:val="003B2FA4"/>
    <w:rsid w:val="003B3ED8"/>
    <w:rsid w:val="003B61D1"/>
    <w:rsid w:val="003C175F"/>
    <w:rsid w:val="003C3194"/>
    <w:rsid w:val="003C3585"/>
    <w:rsid w:val="003C7837"/>
    <w:rsid w:val="003D1EBD"/>
    <w:rsid w:val="003D2C11"/>
    <w:rsid w:val="003D3B28"/>
    <w:rsid w:val="003D550E"/>
    <w:rsid w:val="003D7901"/>
    <w:rsid w:val="003E2725"/>
    <w:rsid w:val="003E6F0B"/>
    <w:rsid w:val="003E750B"/>
    <w:rsid w:val="003F1642"/>
    <w:rsid w:val="003F173E"/>
    <w:rsid w:val="003F19E2"/>
    <w:rsid w:val="003F75E0"/>
    <w:rsid w:val="00407342"/>
    <w:rsid w:val="00407C7D"/>
    <w:rsid w:val="00407D9F"/>
    <w:rsid w:val="00410077"/>
    <w:rsid w:val="0041147E"/>
    <w:rsid w:val="0041449D"/>
    <w:rsid w:val="00422D7E"/>
    <w:rsid w:val="00423853"/>
    <w:rsid w:val="00424A6F"/>
    <w:rsid w:val="0043074F"/>
    <w:rsid w:val="004308F3"/>
    <w:rsid w:val="00433557"/>
    <w:rsid w:val="00434C88"/>
    <w:rsid w:val="00443584"/>
    <w:rsid w:val="00447824"/>
    <w:rsid w:val="00447F39"/>
    <w:rsid w:val="0045017E"/>
    <w:rsid w:val="00451194"/>
    <w:rsid w:val="004528A3"/>
    <w:rsid w:val="0045387B"/>
    <w:rsid w:val="004546E2"/>
    <w:rsid w:val="00454713"/>
    <w:rsid w:val="0045630A"/>
    <w:rsid w:val="00456616"/>
    <w:rsid w:val="00456788"/>
    <w:rsid w:val="00457402"/>
    <w:rsid w:val="004601DC"/>
    <w:rsid w:val="00461663"/>
    <w:rsid w:val="004627DF"/>
    <w:rsid w:val="00464108"/>
    <w:rsid w:val="00466A7B"/>
    <w:rsid w:val="00471312"/>
    <w:rsid w:val="004734FB"/>
    <w:rsid w:val="0047631D"/>
    <w:rsid w:val="00476C7E"/>
    <w:rsid w:val="00476CE0"/>
    <w:rsid w:val="00480D35"/>
    <w:rsid w:val="00482642"/>
    <w:rsid w:val="00482A9C"/>
    <w:rsid w:val="004838BA"/>
    <w:rsid w:val="004904E7"/>
    <w:rsid w:val="0049154E"/>
    <w:rsid w:val="0049233F"/>
    <w:rsid w:val="00492FA0"/>
    <w:rsid w:val="00497725"/>
    <w:rsid w:val="004A0869"/>
    <w:rsid w:val="004A14EB"/>
    <w:rsid w:val="004A19BD"/>
    <w:rsid w:val="004A20BC"/>
    <w:rsid w:val="004A507B"/>
    <w:rsid w:val="004A52C2"/>
    <w:rsid w:val="004A7D4D"/>
    <w:rsid w:val="004B137B"/>
    <w:rsid w:val="004B6D72"/>
    <w:rsid w:val="004C11BD"/>
    <w:rsid w:val="004C1EA7"/>
    <w:rsid w:val="004C3A45"/>
    <w:rsid w:val="004C4822"/>
    <w:rsid w:val="004D1641"/>
    <w:rsid w:val="004E2C2E"/>
    <w:rsid w:val="004E32DF"/>
    <w:rsid w:val="004E3473"/>
    <w:rsid w:val="004E56F4"/>
    <w:rsid w:val="004E5805"/>
    <w:rsid w:val="004F211E"/>
    <w:rsid w:val="004F2BC9"/>
    <w:rsid w:val="004F3176"/>
    <w:rsid w:val="004F59C0"/>
    <w:rsid w:val="005017F7"/>
    <w:rsid w:val="0050408C"/>
    <w:rsid w:val="00507A73"/>
    <w:rsid w:val="00512537"/>
    <w:rsid w:val="00514968"/>
    <w:rsid w:val="00516755"/>
    <w:rsid w:val="00521C52"/>
    <w:rsid w:val="00522214"/>
    <w:rsid w:val="005240E2"/>
    <w:rsid w:val="00527464"/>
    <w:rsid w:val="00536ECF"/>
    <w:rsid w:val="0054294C"/>
    <w:rsid w:val="00544ECB"/>
    <w:rsid w:val="00547E28"/>
    <w:rsid w:val="00550C08"/>
    <w:rsid w:val="00553FF1"/>
    <w:rsid w:val="00554862"/>
    <w:rsid w:val="0055707D"/>
    <w:rsid w:val="00560B7C"/>
    <w:rsid w:val="00563EE9"/>
    <w:rsid w:val="0056415B"/>
    <w:rsid w:val="005643D3"/>
    <w:rsid w:val="0056793D"/>
    <w:rsid w:val="00571882"/>
    <w:rsid w:val="00571961"/>
    <w:rsid w:val="0057558C"/>
    <w:rsid w:val="005760C2"/>
    <w:rsid w:val="00577EE8"/>
    <w:rsid w:val="00580231"/>
    <w:rsid w:val="00586771"/>
    <w:rsid w:val="005904C2"/>
    <w:rsid w:val="005908C5"/>
    <w:rsid w:val="00593C04"/>
    <w:rsid w:val="005945F6"/>
    <w:rsid w:val="00594BEE"/>
    <w:rsid w:val="005A155C"/>
    <w:rsid w:val="005A21CA"/>
    <w:rsid w:val="005A3A5A"/>
    <w:rsid w:val="005A676F"/>
    <w:rsid w:val="005A74B2"/>
    <w:rsid w:val="005A7B15"/>
    <w:rsid w:val="005B271D"/>
    <w:rsid w:val="005B5E2F"/>
    <w:rsid w:val="005C43B1"/>
    <w:rsid w:val="005D186A"/>
    <w:rsid w:val="005D3248"/>
    <w:rsid w:val="005D3562"/>
    <w:rsid w:val="005D70AC"/>
    <w:rsid w:val="005E4E6E"/>
    <w:rsid w:val="005F104D"/>
    <w:rsid w:val="005F2DCB"/>
    <w:rsid w:val="0060034A"/>
    <w:rsid w:val="00600FD9"/>
    <w:rsid w:val="0060166B"/>
    <w:rsid w:val="00603FED"/>
    <w:rsid w:val="0060445A"/>
    <w:rsid w:val="00605530"/>
    <w:rsid w:val="0060737C"/>
    <w:rsid w:val="00607A5A"/>
    <w:rsid w:val="006135CF"/>
    <w:rsid w:val="00622A05"/>
    <w:rsid w:val="00625F81"/>
    <w:rsid w:val="00630753"/>
    <w:rsid w:val="006311A6"/>
    <w:rsid w:val="00631C9E"/>
    <w:rsid w:val="00637FE5"/>
    <w:rsid w:val="00642574"/>
    <w:rsid w:val="0064264B"/>
    <w:rsid w:val="006429DB"/>
    <w:rsid w:val="00643F40"/>
    <w:rsid w:val="00650D1E"/>
    <w:rsid w:val="0066003B"/>
    <w:rsid w:val="00660DB5"/>
    <w:rsid w:val="00661D63"/>
    <w:rsid w:val="0066216A"/>
    <w:rsid w:val="006651DA"/>
    <w:rsid w:val="006659B2"/>
    <w:rsid w:val="00665D7C"/>
    <w:rsid w:val="00672B56"/>
    <w:rsid w:val="0067362E"/>
    <w:rsid w:val="00673B80"/>
    <w:rsid w:val="00673DFA"/>
    <w:rsid w:val="006756B3"/>
    <w:rsid w:val="00676C81"/>
    <w:rsid w:val="00676E88"/>
    <w:rsid w:val="00685B8D"/>
    <w:rsid w:val="00697D19"/>
    <w:rsid w:val="006A07B4"/>
    <w:rsid w:val="006A1F04"/>
    <w:rsid w:val="006A279F"/>
    <w:rsid w:val="006A56D0"/>
    <w:rsid w:val="006A5E6E"/>
    <w:rsid w:val="006B0706"/>
    <w:rsid w:val="006B2113"/>
    <w:rsid w:val="006B47F6"/>
    <w:rsid w:val="006B5A37"/>
    <w:rsid w:val="006C056E"/>
    <w:rsid w:val="006C092C"/>
    <w:rsid w:val="006C1897"/>
    <w:rsid w:val="006C28E4"/>
    <w:rsid w:val="006C3C7F"/>
    <w:rsid w:val="006C4EC0"/>
    <w:rsid w:val="006C5527"/>
    <w:rsid w:val="006C5865"/>
    <w:rsid w:val="006C5B3F"/>
    <w:rsid w:val="006C5FE6"/>
    <w:rsid w:val="006D0221"/>
    <w:rsid w:val="006D0AA9"/>
    <w:rsid w:val="006D1503"/>
    <w:rsid w:val="006D1505"/>
    <w:rsid w:val="006D6A12"/>
    <w:rsid w:val="006E4344"/>
    <w:rsid w:val="006E661F"/>
    <w:rsid w:val="006E6E4D"/>
    <w:rsid w:val="006F56E7"/>
    <w:rsid w:val="006F6D8B"/>
    <w:rsid w:val="00704ABB"/>
    <w:rsid w:val="00710826"/>
    <w:rsid w:val="00713A4B"/>
    <w:rsid w:val="007156CD"/>
    <w:rsid w:val="00715967"/>
    <w:rsid w:val="007235A1"/>
    <w:rsid w:val="00727108"/>
    <w:rsid w:val="007302FE"/>
    <w:rsid w:val="00731559"/>
    <w:rsid w:val="00741A27"/>
    <w:rsid w:val="00742176"/>
    <w:rsid w:val="00742A30"/>
    <w:rsid w:val="00744E14"/>
    <w:rsid w:val="00746432"/>
    <w:rsid w:val="00747A16"/>
    <w:rsid w:val="007525EE"/>
    <w:rsid w:val="00752BC5"/>
    <w:rsid w:val="007533B9"/>
    <w:rsid w:val="00755A5E"/>
    <w:rsid w:val="007578E2"/>
    <w:rsid w:val="00760E05"/>
    <w:rsid w:val="00762B7E"/>
    <w:rsid w:val="00763662"/>
    <w:rsid w:val="00763C2F"/>
    <w:rsid w:val="00773F3A"/>
    <w:rsid w:val="00777ECC"/>
    <w:rsid w:val="00780498"/>
    <w:rsid w:val="00791D2A"/>
    <w:rsid w:val="00791DA6"/>
    <w:rsid w:val="00795333"/>
    <w:rsid w:val="00797561"/>
    <w:rsid w:val="007A27BA"/>
    <w:rsid w:val="007A2C7C"/>
    <w:rsid w:val="007A779D"/>
    <w:rsid w:val="007B0764"/>
    <w:rsid w:val="007B12AF"/>
    <w:rsid w:val="007B27C9"/>
    <w:rsid w:val="007B4427"/>
    <w:rsid w:val="007B7752"/>
    <w:rsid w:val="007B79F5"/>
    <w:rsid w:val="007C3DC0"/>
    <w:rsid w:val="007C3EAB"/>
    <w:rsid w:val="007C5F73"/>
    <w:rsid w:val="007D0F6C"/>
    <w:rsid w:val="007D3B6C"/>
    <w:rsid w:val="007D5319"/>
    <w:rsid w:val="007D7B55"/>
    <w:rsid w:val="007E5B77"/>
    <w:rsid w:val="007F007D"/>
    <w:rsid w:val="007F06E3"/>
    <w:rsid w:val="007F21E8"/>
    <w:rsid w:val="007F313A"/>
    <w:rsid w:val="007F377B"/>
    <w:rsid w:val="007F4898"/>
    <w:rsid w:val="00804291"/>
    <w:rsid w:val="0081442D"/>
    <w:rsid w:val="008150DA"/>
    <w:rsid w:val="008156C3"/>
    <w:rsid w:val="00815BE4"/>
    <w:rsid w:val="008175FA"/>
    <w:rsid w:val="008211DB"/>
    <w:rsid w:val="008224AC"/>
    <w:rsid w:val="00824505"/>
    <w:rsid w:val="00831FE4"/>
    <w:rsid w:val="008323EA"/>
    <w:rsid w:val="00832ADC"/>
    <w:rsid w:val="0083585E"/>
    <w:rsid w:val="00837D85"/>
    <w:rsid w:val="00837D9B"/>
    <w:rsid w:val="0084025C"/>
    <w:rsid w:val="0084063A"/>
    <w:rsid w:val="008407A1"/>
    <w:rsid w:val="00841525"/>
    <w:rsid w:val="0084675F"/>
    <w:rsid w:val="008468DD"/>
    <w:rsid w:val="00847F28"/>
    <w:rsid w:val="008518B5"/>
    <w:rsid w:val="008520B8"/>
    <w:rsid w:val="0085310C"/>
    <w:rsid w:val="008531D3"/>
    <w:rsid w:val="00854069"/>
    <w:rsid w:val="00854738"/>
    <w:rsid w:val="00856341"/>
    <w:rsid w:val="00856C93"/>
    <w:rsid w:val="00857B85"/>
    <w:rsid w:val="008601AE"/>
    <w:rsid w:val="00861DF7"/>
    <w:rsid w:val="0086341C"/>
    <w:rsid w:val="00864953"/>
    <w:rsid w:val="00865908"/>
    <w:rsid w:val="00865980"/>
    <w:rsid w:val="00865B1E"/>
    <w:rsid w:val="00870B4D"/>
    <w:rsid w:val="00874CDF"/>
    <w:rsid w:val="00877E39"/>
    <w:rsid w:val="008808C9"/>
    <w:rsid w:val="00883319"/>
    <w:rsid w:val="008836DD"/>
    <w:rsid w:val="0088578A"/>
    <w:rsid w:val="00886ED4"/>
    <w:rsid w:val="0089180D"/>
    <w:rsid w:val="008939A1"/>
    <w:rsid w:val="00895848"/>
    <w:rsid w:val="008A1AFD"/>
    <w:rsid w:val="008A70B0"/>
    <w:rsid w:val="008A7EBD"/>
    <w:rsid w:val="008C38CE"/>
    <w:rsid w:val="008C5BE1"/>
    <w:rsid w:val="008C71D1"/>
    <w:rsid w:val="008C7373"/>
    <w:rsid w:val="008D0638"/>
    <w:rsid w:val="008D1239"/>
    <w:rsid w:val="008D5F3E"/>
    <w:rsid w:val="008D69A7"/>
    <w:rsid w:val="008E1E2C"/>
    <w:rsid w:val="008E5CD3"/>
    <w:rsid w:val="008E6DC0"/>
    <w:rsid w:val="008F105B"/>
    <w:rsid w:val="008F2D6A"/>
    <w:rsid w:val="008F5ACF"/>
    <w:rsid w:val="0090353F"/>
    <w:rsid w:val="009036A3"/>
    <w:rsid w:val="00904981"/>
    <w:rsid w:val="00906957"/>
    <w:rsid w:val="00907435"/>
    <w:rsid w:val="00907C11"/>
    <w:rsid w:val="009119D6"/>
    <w:rsid w:val="0091255B"/>
    <w:rsid w:val="00915AC2"/>
    <w:rsid w:val="009167BD"/>
    <w:rsid w:val="00921D24"/>
    <w:rsid w:val="009232D5"/>
    <w:rsid w:val="00923D56"/>
    <w:rsid w:val="00924AC4"/>
    <w:rsid w:val="009332F8"/>
    <w:rsid w:val="009410D2"/>
    <w:rsid w:val="009411E1"/>
    <w:rsid w:val="00941A16"/>
    <w:rsid w:val="0094200F"/>
    <w:rsid w:val="00944054"/>
    <w:rsid w:val="00947443"/>
    <w:rsid w:val="00947856"/>
    <w:rsid w:val="00950A13"/>
    <w:rsid w:val="00950C02"/>
    <w:rsid w:val="009511DF"/>
    <w:rsid w:val="00951F20"/>
    <w:rsid w:val="0095735B"/>
    <w:rsid w:val="00964516"/>
    <w:rsid w:val="00965204"/>
    <w:rsid w:val="00965EFA"/>
    <w:rsid w:val="0096737F"/>
    <w:rsid w:val="0098306A"/>
    <w:rsid w:val="0098649D"/>
    <w:rsid w:val="00991F46"/>
    <w:rsid w:val="00993149"/>
    <w:rsid w:val="00993840"/>
    <w:rsid w:val="009944BB"/>
    <w:rsid w:val="00997874"/>
    <w:rsid w:val="009A1C32"/>
    <w:rsid w:val="009A24E0"/>
    <w:rsid w:val="009A389B"/>
    <w:rsid w:val="009A3F4E"/>
    <w:rsid w:val="009A46C3"/>
    <w:rsid w:val="009A5969"/>
    <w:rsid w:val="009A5B14"/>
    <w:rsid w:val="009A6C6D"/>
    <w:rsid w:val="009B25A4"/>
    <w:rsid w:val="009B30F2"/>
    <w:rsid w:val="009B39FA"/>
    <w:rsid w:val="009B578A"/>
    <w:rsid w:val="009B5D59"/>
    <w:rsid w:val="009C1CEA"/>
    <w:rsid w:val="009C4B65"/>
    <w:rsid w:val="009C4B90"/>
    <w:rsid w:val="009C4CB1"/>
    <w:rsid w:val="009C7CEE"/>
    <w:rsid w:val="009D50F8"/>
    <w:rsid w:val="009D68C6"/>
    <w:rsid w:val="009D73FD"/>
    <w:rsid w:val="009D7CC8"/>
    <w:rsid w:val="009E0056"/>
    <w:rsid w:val="009E2FCB"/>
    <w:rsid w:val="009E49E0"/>
    <w:rsid w:val="009E5B9F"/>
    <w:rsid w:val="009E6632"/>
    <w:rsid w:val="009E7DA3"/>
    <w:rsid w:val="009F19BA"/>
    <w:rsid w:val="009F25F7"/>
    <w:rsid w:val="009F3E4B"/>
    <w:rsid w:val="009F51E9"/>
    <w:rsid w:val="009F5B4E"/>
    <w:rsid w:val="00A00033"/>
    <w:rsid w:val="00A0007B"/>
    <w:rsid w:val="00A033A1"/>
    <w:rsid w:val="00A04B9A"/>
    <w:rsid w:val="00A055EC"/>
    <w:rsid w:val="00A14E89"/>
    <w:rsid w:val="00A17CD6"/>
    <w:rsid w:val="00A217B6"/>
    <w:rsid w:val="00A21FEC"/>
    <w:rsid w:val="00A224A9"/>
    <w:rsid w:val="00A2426E"/>
    <w:rsid w:val="00A26844"/>
    <w:rsid w:val="00A30113"/>
    <w:rsid w:val="00A30874"/>
    <w:rsid w:val="00A30AFC"/>
    <w:rsid w:val="00A31B48"/>
    <w:rsid w:val="00A3263A"/>
    <w:rsid w:val="00A33325"/>
    <w:rsid w:val="00A33C26"/>
    <w:rsid w:val="00A34499"/>
    <w:rsid w:val="00A400D6"/>
    <w:rsid w:val="00A402B0"/>
    <w:rsid w:val="00A42362"/>
    <w:rsid w:val="00A4498A"/>
    <w:rsid w:val="00A45C63"/>
    <w:rsid w:val="00A47B7C"/>
    <w:rsid w:val="00A54DA7"/>
    <w:rsid w:val="00A5601B"/>
    <w:rsid w:val="00A60E28"/>
    <w:rsid w:val="00A73DC7"/>
    <w:rsid w:val="00A815BB"/>
    <w:rsid w:val="00A82292"/>
    <w:rsid w:val="00A834E7"/>
    <w:rsid w:val="00A9403A"/>
    <w:rsid w:val="00A96C0E"/>
    <w:rsid w:val="00A97FE3"/>
    <w:rsid w:val="00AA1011"/>
    <w:rsid w:val="00AA3FDE"/>
    <w:rsid w:val="00AB2176"/>
    <w:rsid w:val="00AB2B11"/>
    <w:rsid w:val="00AB4311"/>
    <w:rsid w:val="00AB4CB3"/>
    <w:rsid w:val="00AB52F4"/>
    <w:rsid w:val="00AB5681"/>
    <w:rsid w:val="00AC0F26"/>
    <w:rsid w:val="00AC76DD"/>
    <w:rsid w:val="00AD04A3"/>
    <w:rsid w:val="00AD1D20"/>
    <w:rsid w:val="00AD2055"/>
    <w:rsid w:val="00AD3919"/>
    <w:rsid w:val="00AD4D9B"/>
    <w:rsid w:val="00AE059C"/>
    <w:rsid w:val="00AE2D7A"/>
    <w:rsid w:val="00AE2DBA"/>
    <w:rsid w:val="00AE5F13"/>
    <w:rsid w:val="00AE7324"/>
    <w:rsid w:val="00AF074B"/>
    <w:rsid w:val="00AF3E73"/>
    <w:rsid w:val="00AF4189"/>
    <w:rsid w:val="00AF5A76"/>
    <w:rsid w:val="00B06B91"/>
    <w:rsid w:val="00B11601"/>
    <w:rsid w:val="00B12176"/>
    <w:rsid w:val="00B1440B"/>
    <w:rsid w:val="00B148B5"/>
    <w:rsid w:val="00B16107"/>
    <w:rsid w:val="00B16BB3"/>
    <w:rsid w:val="00B23959"/>
    <w:rsid w:val="00B23A8F"/>
    <w:rsid w:val="00B23B1C"/>
    <w:rsid w:val="00B25F01"/>
    <w:rsid w:val="00B271D6"/>
    <w:rsid w:val="00B273A6"/>
    <w:rsid w:val="00B36347"/>
    <w:rsid w:val="00B36495"/>
    <w:rsid w:val="00B366CB"/>
    <w:rsid w:val="00B371FA"/>
    <w:rsid w:val="00B40F41"/>
    <w:rsid w:val="00B41CAB"/>
    <w:rsid w:val="00B42B45"/>
    <w:rsid w:val="00B44F6C"/>
    <w:rsid w:val="00B47A63"/>
    <w:rsid w:val="00B50763"/>
    <w:rsid w:val="00B50951"/>
    <w:rsid w:val="00B516D7"/>
    <w:rsid w:val="00B53850"/>
    <w:rsid w:val="00B575A0"/>
    <w:rsid w:val="00B60F8F"/>
    <w:rsid w:val="00B62613"/>
    <w:rsid w:val="00B62C13"/>
    <w:rsid w:val="00B640FB"/>
    <w:rsid w:val="00B66276"/>
    <w:rsid w:val="00B66DE9"/>
    <w:rsid w:val="00B75534"/>
    <w:rsid w:val="00B75BDA"/>
    <w:rsid w:val="00B75C93"/>
    <w:rsid w:val="00B8052A"/>
    <w:rsid w:val="00B82846"/>
    <w:rsid w:val="00B85BC4"/>
    <w:rsid w:val="00B86B57"/>
    <w:rsid w:val="00B91DBD"/>
    <w:rsid w:val="00B9289E"/>
    <w:rsid w:val="00B94AC8"/>
    <w:rsid w:val="00B9674A"/>
    <w:rsid w:val="00B97F49"/>
    <w:rsid w:val="00BA0B0E"/>
    <w:rsid w:val="00BA18C2"/>
    <w:rsid w:val="00BA5BB1"/>
    <w:rsid w:val="00BA764D"/>
    <w:rsid w:val="00BB2851"/>
    <w:rsid w:val="00BB4013"/>
    <w:rsid w:val="00BB7729"/>
    <w:rsid w:val="00BC0156"/>
    <w:rsid w:val="00BC0C64"/>
    <w:rsid w:val="00BC1B91"/>
    <w:rsid w:val="00BC3DA8"/>
    <w:rsid w:val="00BC5AEA"/>
    <w:rsid w:val="00BC6986"/>
    <w:rsid w:val="00BC7288"/>
    <w:rsid w:val="00BD75FB"/>
    <w:rsid w:val="00BE0968"/>
    <w:rsid w:val="00BE5E23"/>
    <w:rsid w:val="00BE7130"/>
    <w:rsid w:val="00BE7402"/>
    <w:rsid w:val="00BF2CDE"/>
    <w:rsid w:val="00BF69B1"/>
    <w:rsid w:val="00C01CDA"/>
    <w:rsid w:val="00C02D87"/>
    <w:rsid w:val="00C117CE"/>
    <w:rsid w:val="00C13AAF"/>
    <w:rsid w:val="00C20939"/>
    <w:rsid w:val="00C21869"/>
    <w:rsid w:val="00C22FEC"/>
    <w:rsid w:val="00C2428C"/>
    <w:rsid w:val="00C24BC6"/>
    <w:rsid w:val="00C3698A"/>
    <w:rsid w:val="00C36D17"/>
    <w:rsid w:val="00C4412E"/>
    <w:rsid w:val="00C458B9"/>
    <w:rsid w:val="00C505DE"/>
    <w:rsid w:val="00C52665"/>
    <w:rsid w:val="00C54E7B"/>
    <w:rsid w:val="00C5744E"/>
    <w:rsid w:val="00C57C6E"/>
    <w:rsid w:val="00C618F7"/>
    <w:rsid w:val="00C633E9"/>
    <w:rsid w:val="00C64D5A"/>
    <w:rsid w:val="00C73634"/>
    <w:rsid w:val="00C763D3"/>
    <w:rsid w:val="00C84394"/>
    <w:rsid w:val="00C857FF"/>
    <w:rsid w:val="00C9383A"/>
    <w:rsid w:val="00C9466F"/>
    <w:rsid w:val="00CA0E1E"/>
    <w:rsid w:val="00CA1ADA"/>
    <w:rsid w:val="00CA225C"/>
    <w:rsid w:val="00CA3667"/>
    <w:rsid w:val="00CA6AA6"/>
    <w:rsid w:val="00CA7608"/>
    <w:rsid w:val="00CB4D5C"/>
    <w:rsid w:val="00CB55F8"/>
    <w:rsid w:val="00CB6A94"/>
    <w:rsid w:val="00CB7316"/>
    <w:rsid w:val="00CB76E9"/>
    <w:rsid w:val="00CC1900"/>
    <w:rsid w:val="00CC51DA"/>
    <w:rsid w:val="00CC5528"/>
    <w:rsid w:val="00CC6992"/>
    <w:rsid w:val="00CC7EFF"/>
    <w:rsid w:val="00CD10E6"/>
    <w:rsid w:val="00CD1415"/>
    <w:rsid w:val="00CD1DDC"/>
    <w:rsid w:val="00CD2CB7"/>
    <w:rsid w:val="00CD3F10"/>
    <w:rsid w:val="00CD46F2"/>
    <w:rsid w:val="00CD4E30"/>
    <w:rsid w:val="00CD7C93"/>
    <w:rsid w:val="00CE019E"/>
    <w:rsid w:val="00CE7307"/>
    <w:rsid w:val="00CF1499"/>
    <w:rsid w:val="00CF46C1"/>
    <w:rsid w:val="00CF575E"/>
    <w:rsid w:val="00CF7F3B"/>
    <w:rsid w:val="00D00E28"/>
    <w:rsid w:val="00D037AB"/>
    <w:rsid w:val="00D04291"/>
    <w:rsid w:val="00D048E4"/>
    <w:rsid w:val="00D103C4"/>
    <w:rsid w:val="00D1245E"/>
    <w:rsid w:val="00D13889"/>
    <w:rsid w:val="00D20975"/>
    <w:rsid w:val="00D2111C"/>
    <w:rsid w:val="00D2311F"/>
    <w:rsid w:val="00D3365C"/>
    <w:rsid w:val="00D33750"/>
    <w:rsid w:val="00D3652E"/>
    <w:rsid w:val="00D37D64"/>
    <w:rsid w:val="00D41054"/>
    <w:rsid w:val="00D4190F"/>
    <w:rsid w:val="00D4272A"/>
    <w:rsid w:val="00D52EC5"/>
    <w:rsid w:val="00D53155"/>
    <w:rsid w:val="00D53D79"/>
    <w:rsid w:val="00D55CD7"/>
    <w:rsid w:val="00D60646"/>
    <w:rsid w:val="00D611DC"/>
    <w:rsid w:val="00D613C7"/>
    <w:rsid w:val="00D63C33"/>
    <w:rsid w:val="00D67E61"/>
    <w:rsid w:val="00D72D75"/>
    <w:rsid w:val="00D76705"/>
    <w:rsid w:val="00D7791D"/>
    <w:rsid w:val="00D8215E"/>
    <w:rsid w:val="00D846FE"/>
    <w:rsid w:val="00D867C8"/>
    <w:rsid w:val="00D86922"/>
    <w:rsid w:val="00D869AE"/>
    <w:rsid w:val="00D970C7"/>
    <w:rsid w:val="00DA2799"/>
    <w:rsid w:val="00DA5348"/>
    <w:rsid w:val="00DB2E3C"/>
    <w:rsid w:val="00DC0021"/>
    <w:rsid w:val="00DC49E7"/>
    <w:rsid w:val="00DD235E"/>
    <w:rsid w:val="00DD2CAE"/>
    <w:rsid w:val="00DD36AE"/>
    <w:rsid w:val="00DD3807"/>
    <w:rsid w:val="00DD502C"/>
    <w:rsid w:val="00DD5739"/>
    <w:rsid w:val="00DE0DB4"/>
    <w:rsid w:val="00DE1628"/>
    <w:rsid w:val="00DE1936"/>
    <w:rsid w:val="00DE4586"/>
    <w:rsid w:val="00DE459F"/>
    <w:rsid w:val="00DE47D3"/>
    <w:rsid w:val="00DE6464"/>
    <w:rsid w:val="00DE6644"/>
    <w:rsid w:val="00DE6809"/>
    <w:rsid w:val="00DE6CC9"/>
    <w:rsid w:val="00DF3882"/>
    <w:rsid w:val="00DF484D"/>
    <w:rsid w:val="00DF7072"/>
    <w:rsid w:val="00E026DA"/>
    <w:rsid w:val="00E02AD1"/>
    <w:rsid w:val="00E0347A"/>
    <w:rsid w:val="00E11941"/>
    <w:rsid w:val="00E1692F"/>
    <w:rsid w:val="00E174C8"/>
    <w:rsid w:val="00E20185"/>
    <w:rsid w:val="00E21E20"/>
    <w:rsid w:val="00E23280"/>
    <w:rsid w:val="00E235A5"/>
    <w:rsid w:val="00E23750"/>
    <w:rsid w:val="00E249C0"/>
    <w:rsid w:val="00E26718"/>
    <w:rsid w:val="00E324EF"/>
    <w:rsid w:val="00E33F60"/>
    <w:rsid w:val="00E366F3"/>
    <w:rsid w:val="00E40124"/>
    <w:rsid w:val="00E41EF3"/>
    <w:rsid w:val="00E4584D"/>
    <w:rsid w:val="00E507A9"/>
    <w:rsid w:val="00E51914"/>
    <w:rsid w:val="00E533E1"/>
    <w:rsid w:val="00E57A93"/>
    <w:rsid w:val="00E650A8"/>
    <w:rsid w:val="00E70132"/>
    <w:rsid w:val="00E74DCC"/>
    <w:rsid w:val="00E7539D"/>
    <w:rsid w:val="00E81C34"/>
    <w:rsid w:val="00E82833"/>
    <w:rsid w:val="00E834BD"/>
    <w:rsid w:val="00E83721"/>
    <w:rsid w:val="00E84A6D"/>
    <w:rsid w:val="00E879E5"/>
    <w:rsid w:val="00E93285"/>
    <w:rsid w:val="00E9659F"/>
    <w:rsid w:val="00E96AE7"/>
    <w:rsid w:val="00EA0E0F"/>
    <w:rsid w:val="00EA2EE5"/>
    <w:rsid w:val="00EA6BAA"/>
    <w:rsid w:val="00EA7C7A"/>
    <w:rsid w:val="00EB3854"/>
    <w:rsid w:val="00EB43EF"/>
    <w:rsid w:val="00EB47F6"/>
    <w:rsid w:val="00EC0C9A"/>
    <w:rsid w:val="00ED3B37"/>
    <w:rsid w:val="00ED5524"/>
    <w:rsid w:val="00ED5AA4"/>
    <w:rsid w:val="00ED6AEF"/>
    <w:rsid w:val="00ED7013"/>
    <w:rsid w:val="00ED7FDD"/>
    <w:rsid w:val="00EE00AF"/>
    <w:rsid w:val="00EE45AD"/>
    <w:rsid w:val="00EE5AE0"/>
    <w:rsid w:val="00EE6E21"/>
    <w:rsid w:val="00EE7AF4"/>
    <w:rsid w:val="00EF096A"/>
    <w:rsid w:val="00EF1F22"/>
    <w:rsid w:val="00EF21FB"/>
    <w:rsid w:val="00EF2FA0"/>
    <w:rsid w:val="00EF3370"/>
    <w:rsid w:val="00EF36EE"/>
    <w:rsid w:val="00EF38A7"/>
    <w:rsid w:val="00EF537E"/>
    <w:rsid w:val="00EF558D"/>
    <w:rsid w:val="00EF5C4F"/>
    <w:rsid w:val="00EF7BEE"/>
    <w:rsid w:val="00F050C6"/>
    <w:rsid w:val="00F05371"/>
    <w:rsid w:val="00F12105"/>
    <w:rsid w:val="00F12EFB"/>
    <w:rsid w:val="00F13ECF"/>
    <w:rsid w:val="00F1773F"/>
    <w:rsid w:val="00F17AA4"/>
    <w:rsid w:val="00F300D4"/>
    <w:rsid w:val="00F304C9"/>
    <w:rsid w:val="00F308F9"/>
    <w:rsid w:val="00F31F92"/>
    <w:rsid w:val="00F3223D"/>
    <w:rsid w:val="00F378A9"/>
    <w:rsid w:val="00F404F2"/>
    <w:rsid w:val="00F40EE6"/>
    <w:rsid w:val="00F5167E"/>
    <w:rsid w:val="00F51B23"/>
    <w:rsid w:val="00F5707C"/>
    <w:rsid w:val="00F57ACB"/>
    <w:rsid w:val="00F604D9"/>
    <w:rsid w:val="00F619BF"/>
    <w:rsid w:val="00F61E11"/>
    <w:rsid w:val="00F64630"/>
    <w:rsid w:val="00F64727"/>
    <w:rsid w:val="00F657FF"/>
    <w:rsid w:val="00F65DC3"/>
    <w:rsid w:val="00F677B4"/>
    <w:rsid w:val="00F70E99"/>
    <w:rsid w:val="00F71556"/>
    <w:rsid w:val="00F84554"/>
    <w:rsid w:val="00F87733"/>
    <w:rsid w:val="00F92414"/>
    <w:rsid w:val="00F930B4"/>
    <w:rsid w:val="00F94026"/>
    <w:rsid w:val="00F9546B"/>
    <w:rsid w:val="00FA0AEE"/>
    <w:rsid w:val="00FA3936"/>
    <w:rsid w:val="00FA56F4"/>
    <w:rsid w:val="00FA5E02"/>
    <w:rsid w:val="00FA6951"/>
    <w:rsid w:val="00FB065E"/>
    <w:rsid w:val="00FB2C25"/>
    <w:rsid w:val="00FB627B"/>
    <w:rsid w:val="00FB7EB0"/>
    <w:rsid w:val="00FC012C"/>
    <w:rsid w:val="00FC0244"/>
    <w:rsid w:val="00FC27EA"/>
    <w:rsid w:val="00FC29D9"/>
    <w:rsid w:val="00FC411F"/>
    <w:rsid w:val="00FC47EE"/>
    <w:rsid w:val="00FC48A5"/>
    <w:rsid w:val="00FD2EC6"/>
    <w:rsid w:val="00FD462F"/>
    <w:rsid w:val="00FD5504"/>
    <w:rsid w:val="00FD6608"/>
    <w:rsid w:val="00FD7AEC"/>
    <w:rsid w:val="00FE040A"/>
    <w:rsid w:val="00FE28AE"/>
    <w:rsid w:val="00FE5AAC"/>
    <w:rsid w:val="00FF35EC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2329</Words>
  <Characters>13277</Characters>
  <Application>Microsoft Office Word</Application>
  <DocSecurity>0</DocSecurity>
  <Lines>110</Lines>
  <Paragraphs>31</Paragraphs>
  <ScaleCrop>false</ScaleCrop>
  <Company>Krokoz™</Company>
  <LinksUpToDate>false</LinksUpToDate>
  <CharactersWithSpaces>15575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PUZ</dc:creator>
  <cp:lastModifiedBy>Пользователь</cp:lastModifiedBy>
  <cp:revision>3</cp:revision>
  <dcterms:created xsi:type="dcterms:W3CDTF">2012-10-25T15:04:00Z</dcterms:created>
  <dcterms:modified xsi:type="dcterms:W3CDTF">2012-10-25T15:18:00Z</dcterms:modified>
</cp:coreProperties>
</file>