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089" w:rsidRPr="00894479" w:rsidRDefault="00894479">
      <w:pPr>
        <w:rPr>
          <w:szCs w:val="24"/>
        </w:rPr>
      </w:pPr>
      <w:proofErr w:type="gramStart"/>
      <w:r w:rsidRPr="00894479">
        <w:rPr>
          <w:szCs w:val="24"/>
        </w:rPr>
        <w:t>ОПРЕДЕЛЕНИЕ № 768-нг</w:t>
      </w:r>
      <w:r w:rsidRPr="00894479">
        <w:rPr>
          <w:szCs w:val="24"/>
        </w:rPr>
        <w:br/>
      </w:r>
      <w:r w:rsidRPr="00894479">
        <w:rPr>
          <w:szCs w:val="24"/>
        </w:rPr>
        <w:br/>
        <w:t>29 декабря 2010 года город Ростов-на-Дону</w:t>
      </w:r>
      <w:r w:rsidRPr="00894479">
        <w:rPr>
          <w:szCs w:val="24"/>
        </w:rPr>
        <w:br/>
        <w:t xml:space="preserve">Судья </w:t>
      </w:r>
      <w:proofErr w:type="spellStart"/>
      <w:r w:rsidRPr="00894479">
        <w:rPr>
          <w:szCs w:val="24"/>
        </w:rPr>
        <w:t>Северо-Кавказского</w:t>
      </w:r>
      <w:proofErr w:type="spellEnd"/>
      <w:r w:rsidRPr="00894479">
        <w:rPr>
          <w:szCs w:val="24"/>
        </w:rPr>
        <w:t xml:space="preserve"> окружного военного суда </w:t>
      </w:r>
      <w:proofErr w:type="spellStart"/>
      <w:r w:rsidRPr="00894479">
        <w:rPr>
          <w:szCs w:val="24"/>
        </w:rPr>
        <w:t>Патлань</w:t>
      </w:r>
      <w:proofErr w:type="spellEnd"/>
      <w:r w:rsidRPr="00894479">
        <w:rPr>
          <w:szCs w:val="24"/>
        </w:rPr>
        <w:t xml:space="preserve"> В.А., рассмотрев истребованное по надзорной жалобе представителя командующего войсками Южного военного округа на кассационное определение судебной коллегии по гражданским делам </w:t>
      </w:r>
      <w:proofErr w:type="spellStart"/>
      <w:r w:rsidRPr="00894479">
        <w:rPr>
          <w:szCs w:val="24"/>
        </w:rPr>
        <w:t>Северо-Кавказского</w:t>
      </w:r>
      <w:proofErr w:type="spellEnd"/>
      <w:r w:rsidRPr="00894479">
        <w:rPr>
          <w:szCs w:val="24"/>
        </w:rPr>
        <w:t xml:space="preserve"> окружного военного суда от 28 июля 2010 года дело об оспаривании капитаном Прудниковым Сергеем Борисовичем действий командующего войсками </w:t>
      </w:r>
      <w:proofErr w:type="spellStart"/>
      <w:r w:rsidRPr="00894479">
        <w:rPr>
          <w:szCs w:val="24"/>
        </w:rPr>
        <w:t>Северо-Кавказского</w:t>
      </w:r>
      <w:proofErr w:type="spellEnd"/>
      <w:r w:rsidRPr="00894479">
        <w:rPr>
          <w:szCs w:val="24"/>
        </w:rPr>
        <w:t xml:space="preserve"> военного округа, связанных с порядком</w:t>
      </w:r>
      <w:proofErr w:type="gramEnd"/>
      <w:r w:rsidRPr="00894479">
        <w:rPr>
          <w:szCs w:val="24"/>
        </w:rPr>
        <w:t xml:space="preserve"> прохождения заявителем военной службы,</w:t>
      </w:r>
      <w:r w:rsidRPr="00894479">
        <w:rPr>
          <w:szCs w:val="24"/>
        </w:rPr>
        <w:br/>
        <w:t>установил:</w:t>
      </w:r>
      <w:r w:rsidRPr="00894479">
        <w:rPr>
          <w:szCs w:val="24"/>
        </w:rPr>
        <w:br/>
      </w:r>
      <w:proofErr w:type="gramStart"/>
      <w:r w:rsidRPr="00894479">
        <w:rPr>
          <w:szCs w:val="24"/>
        </w:rPr>
        <w:t xml:space="preserve">Прудников обратился в гарнизонный военный суд </w:t>
      </w:r>
      <w:r w:rsidRPr="00894479">
        <w:rPr>
          <w:color w:val="0000FF"/>
          <w:szCs w:val="24"/>
        </w:rPr>
        <w:t>с заявлением, в котором просил признать незаконным приказ командующего войсками СКВО</w:t>
      </w:r>
      <w:r w:rsidRPr="00894479">
        <w:rPr>
          <w:szCs w:val="24"/>
        </w:rPr>
        <w:t xml:space="preserve"> от &lt;данные изъяты&gt;, </w:t>
      </w:r>
      <w:r w:rsidRPr="00894479">
        <w:rPr>
          <w:color w:val="0000FF"/>
          <w:szCs w:val="24"/>
        </w:rPr>
        <w:t>который он, находящийся с 29 мая 2009 года в распоряжении указанного должностного лица с содержанием при 18 гвардейской отдельной мотострелковой бригаде, зачислен в распоряжение командующего 58 армией с содержанием при 97 отдельном батальоне радиоэлектронной борьбы.</w:t>
      </w:r>
      <w:proofErr w:type="gramEnd"/>
      <w:r w:rsidRPr="00894479">
        <w:rPr>
          <w:szCs w:val="24"/>
        </w:rPr>
        <w:br/>
        <w:t>Командование требования заявителя не признало.</w:t>
      </w:r>
      <w:r w:rsidRPr="00894479">
        <w:rPr>
          <w:szCs w:val="24"/>
        </w:rPr>
        <w:br/>
        <w:t>Решением Грозненского гарнизонного военного суда от 29 июня 2010 года в удовлетворении требований Прудникова отказано.</w:t>
      </w:r>
      <w:r w:rsidRPr="00894479">
        <w:rPr>
          <w:szCs w:val="24"/>
        </w:rPr>
        <w:br/>
        <w:t>На указанное решение заявитель подал кассационную жалобу.</w:t>
      </w:r>
      <w:r w:rsidRPr="00894479">
        <w:rPr>
          <w:szCs w:val="24"/>
        </w:rPr>
        <w:br/>
        <w:t xml:space="preserve">Кассационным определением судебной коллегии по гражданским делам </w:t>
      </w:r>
      <w:proofErr w:type="spellStart"/>
      <w:r w:rsidRPr="00894479">
        <w:rPr>
          <w:szCs w:val="24"/>
        </w:rPr>
        <w:t>Северо-Кавказского</w:t>
      </w:r>
      <w:proofErr w:type="spellEnd"/>
      <w:r w:rsidRPr="00894479">
        <w:rPr>
          <w:szCs w:val="24"/>
        </w:rPr>
        <w:t xml:space="preserve"> окружного военного суда от 28 июля 2010 года решение гарнизонного военного суда в связи с неправильным применением норм материального права отменено и принято новое решение, которым заявление Прудникова удовлетворено.</w:t>
      </w:r>
      <w:r w:rsidRPr="00894479">
        <w:rPr>
          <w:szCs w:val="24"/>
        </w:rPr>
        <w:br/>
        <w:t>В надзорной жалобе, поданной и поступившей в суд надзорной инстанции 3 ноября 2010 года, представитель воинского должностного лица просит кассационное определение отменить и оставить в силе решение гарнизонного военного суда, которым отказано в удовлетворении требований заявителя.</w:t>
      </w:r>
      <w:r w:rsidRPr="00894479">
        <w:rPr>
          <w:szCs w:val="24"/>
        </w:rPr>
        <w:br/>
        <w:t>В обоснование автор надзорной жалобы указывает, что судом кассационной инстанции допущено существенное нарушение норм материального права, что привело к неправильному разрешению дела.</w:t>
      </w:r>
      <w:r w:rsidRPr="00894479">
        <w:rPr>
          <w:szCs w:val="24"/>
        </w:rPr>
        <w:br/>
        <w:t>По мнению представителя командования, Прудников правомерно был зачислен в распоряжение другого воинского должностного лица, что не является переводом.</w:t>
      </w:r>
      <w:r w:rsidRPr="00894479">
        <w:rPr>
          <w:szCs w:val="24"/>
        </w:rPr>
        <w:br/>
      </w:r>
      <w:proofErr w:type="gramStart"/>
      <w:r w:rsidRPr="00894479">
        <w:rPr>
          <w:szCs w:val="24"/>
        </w:rPr>
        <w:t>Далее в жалобе указывается, что зачисление Прудникова в распоряжение командира (начальника) произведено в соответствии с требованиями статей 13 и 14 Положения о порядке прохождения военной службы полномочным воинским должностным лицом с целью недопущения незаконного его исключения из списков личного состава воинской части без обеспечения жилым помещением и положенными видами довольствия.</w:t>
      </w:r>
      <w:r w:rsidRPr="00894479">
        <w:rPr>
          <w:szCs w:val="24"/>
        </w:rPr>
        <w:br/>
        <w:t xml:space="preserve">8 ноября 2010 года дело по запросу судьи </w:t>
      </w:r>
      <w:proofErr w:type="spellStart"/>
      <w:r w:rsidRPr="00894479">
        <w:rPr>
          <w:szCs w:val="24"/>
        </w:rPr>
        <w:t>Северо-Кавказского</w:t>
      </w:r>
      <w:proofErr w:type="spellEnd"/>
      <w:r w:rsidRPr="00894479">
        <w:rPr>
          <w:szCs w:val="24"/>
        </w:rPr>
        <w:t xml:space="preserve"> окружного</w:t>
      </w:r>
      <w:proofErr w:type="gramEnd"/>
      <w:r w:rsidRPr="00894479">
        <w:rPr>
          <w:szCs w:val="24"/>
        </w:rPr>
        <w:t xml:space="preserve"> военного суда истребовано из гарнизонного военного суда для изучения и проверки обоснованности доводов надзорной жалобы представителя воинского должностного лица.</w:t>
      </w:r>
      <w:r w:rsidRPr="00894479">
        <w:rPr>
          <w:szCs w:val="24"/>
        </w:rPr>
        <w:br/>
        <w:t>15 ноября 2010 года дело поступило в суд надзорной инстанции.</w:t>
      </w:r>
      <w:r w:rsidRPr="00894479">
        <w:rPr>
          <w:szCs w:val="24"/>
        </w:rPr>
        <w:br/>
        <w:t>В соответствии с частью 2 статьи 381 ГПК Российской Федерации по результатам рассмотрения надзорной жалобы или представления прокурора судья выносит определение:</w:t>
      </w:r>
      <w:r w:rsidRPr="00894479">
        <w:rPr>
          <w:szCs w:val="24"/>
        </w:rPr>
        <w:br/>
      </w:r>
      <w:r w:rsidRPr="00894479">
        <w:rPr>
          <w:szCs w:val="24"/>
        </w:rPr>
        <w:lastRenderedPageBreak/>
        <w:t>1)</w:t>
      </w:r>
      <w:proofErr w:type="gramStart"/>
      <w:r w:rsidRPr="00894479">
        <w:rPr>
          <w:szCs w:val="24"/>
        </w:rPr>
        <w:t>.</w:t>
      </w:r>
      <w:proofErr w:type="gramEnd"/>
      <w:r w:rsidRPr="00894479">
        <w:rPr>
          <w:szCs w:val="24"/>
        </w:rPr>
        <w:t xml:space="preserve"> </w:t>
      </w:r>
      <w:proofErr w:type="gramStart"/>
      <w:r w:rsidRPr="00894479">
        <w:rPr>
          <w:szCs w:val="24"/>
        </w:rPr>
        <w:t>о</w:t>
      </w:r>
      <w:proofErr w:type="gramEnd"/>
      <w:r w:rsidRPr="00894479">
        <w:rPr>
          <w:szCs w:val="24"/>
        </w:rPr>
        <w:t>б отказе в передаче надзорной жалобы или представления прокурора для рассмотрения в судебном заседании суда надзорной инстанции, если отсутствуют основания для пересмотра судебных постановлений в порядке надзора;</w:t>
      </w:r>
      <w:r w:rsidRPr="00894479">
        <w:rPr>
          <w:szCs w:val="24"/>
        </w:rPr>
        <w:br/>
        <w:t>2)</w:t>
      </w:r>
      <w:proofErr w:type="gramStart"/>
      <w:r w:rsidRPr="00894479">
        <w:rPr>
          <w:szCs w:val="24"/>
        </w:rPr>
        <w:t>.</w:t>
      </w:r>
      <w:proofErr w:type="gramEnd"/>
      <w:r w:rsidRPr="00894479">
        <w:rPr>
          <w:szCs w:val="24"/>
        </w:rPr>
        <w:t xml:space="preserve"> </w:t>
      </w:r>
      <w:proofErr w:type="gramStart"/>
      <w:r w:rsidRPr="00894479">
        <w:rPr>
          <w:szCs w:val="24"/>
        </w:rPr>
        <w:t>о</w:t>
      </w:r>
      <w:proofErr w:type="gramEnd"/>
      <w:r w:rsidRPr="00894479">
        <w:rPr>
          <w:szCs w:val="24"/>
        </w:rPr>
        <w:t xml:space="preserve"> передаче надзорной жалобы или представления прокурора с делом для рассмотрения в судебном заседании суда надзорной инстанции.</w:t>
      </w:r>
      <w:r w:rsidRPr="00894479">
        <w:rPr>
          <w:szCs w:val="24"/>
        </w:rPr>
        <w:br/>
      </w:r>
      <w:proofErr w:type="gramStart"/>
      <w:r w:rsidRPr="00894479">
        <w:rPr>
          <w:szCs w:val="24"/>
        </w:rPr>
        <w:t>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права, повлиявшие на исход дела, без устранения которых невозможны восстановление и защита нарушенных прав, свобод и законных интересов, а также защита охраняемых законом публичных интересов (статья 387 ГПК Российской Федерации).</w:t>
      </w:r>
      <w:proofErr w:type="gramEnd"/>
      <w:r w:rsidRPr="00894479">
        <w:rPr>
          <w:szCs w:val="24"/>
        </w:rPr>
        <w:br/>
      </w:r>
      <w:proofErr w:type="gramStart"/>
      <w:r w:rsidRPr="00894479">
        <w:rPr>
          <w:szCs w:val="24"/>
        </w:rPr>
        <w:t>Изучив материалы дела, доводы надзорной жалобы и приложенные к ней материалы, прихожу к выводу о том, что оснований для передачи надзорной жалобы для рассмотрения в судебном заседании суда надзорной инстанции не имеется, поскольку кассационное определение сомнений в законности не вызывает, а доводы надзорной жалобы в соответствии со статьей 387 указанного Кодекса не могут повлечь его отмену или изменение в порядке</w:t>
      </w:r>
      <w:proofErr w:type="gramEnd"/>
      <w:r w:rsidRPr="00894479">
        <w:rPr>
          <w:szCs w:val="24"/>
        </w:rPr>
        <w:t xml:space="preserve"> надзора.</w:t>
      </w:r>
      <w:r w:rsidRPr="00894479">
        <w:rPr>
          <w:szCs w:val="24"/>
        </w:rPr>
        <w:br/>
        <w:t>Отменяя решение гарнизонного военного суда, суд кассационной инстанции исходил из следующего.</w:t>
      </w:r>
      <w:r w:rsidRPr="00894479">
        <w:rPr>
          <w:szCs w:val="24"/>
        </w:rPr>
        <w:br/>
      </w:r>
      <w:proofErr w:type="gramStart"/>
      <w:r w:rsidRPr="00894479">
        <w:rPr>
          <w:szCs w:val="24"/>
        </w:rPr>
        <w:t>Вывод об отсутствии оснований для удовлетворения требований Прудникова суд первой инстанции мотивировал тем, что подпунктом «е» пункта 1 статьи 15 Положения о порядке прохождения военной службы допускается возможность перевода военнослужащего, без его на то согласия, к новому месту военной службы из одной воинской части в другую (в том числе находящуюся в другой местности) в пределах Вооружённых Сил Российской Федерации в</w:t>
      </w:r>
      <w:proofErr w:type="gramEnd"/>
      <w:r w:rsidRPr="00894479">
        <w:rPr>
          <w:szCs w:val="24"/>
        </w:rPr>
        <w:t xml:space="preserve"> связи с организационно-штатными мероприятиями.</w:t>
      </w:r>
      <w:r w:rsidRPr="00894479">
        <w:rPr>
          <w:szCs w:val="24"/>
        </w:rPr>
        <w:br/>
        <w:t>Между тем пункт 2 той же статьи Положения допускает возможность перевода военнослужащего, проходящего военную службу по контракту, к новому месту службы без его согласия лишь в случае назначения на равную воинскую должность.</w:t>
      </w:r>
      <w:r w:rsidRPr="00894479">
        <w:rPr>
          <w:szCs w:val="24"/>
        </w:rPr>
        <w:br/>
        <w:t>В соответствии с подпунктом «б» пункта 2 статьи 13 Положения зачисление военнослужащего, проходящего военную службу по контракту, в распоряжение командира (начальника) допускается в случае освобождения от воинской должности (должности) в связи с проведением организационно-штатных мероприятий не более чем на шесть месяцев.</w:t>
      </w:r>
      <w:r w:rsidRPr="00894479">
        <w:rPr>
          <w:szCs w:val="24"/>
        </w:rPr>
        <w:br/>
        <w:t>В отношении заявителя этот срок, как правильно установлено судами, истёк 29 ноября 2009 года.</w:t>
      </w:r>
      <w:r w:rsidRPr="00894479">
        <w:rPr>
          <w:szCs w:val="24"/>
        </w:rPr>
        <w:br/>
      </w:r>
      <w:r w:rsidRPr="00894479">
        <w:rPr>
          <w:color w:val="FF0000"/>
          <w:szCs w:val="24"/>
        </w:rPr>
        <w:t>Кроме того, согласно пункту 1 статьи 13 Положения о порядке прохождения военной службы военнослужащие зачисляются в распоряжение командования для решения вопросов дальнейшего прохождения военной службы.</w:t>
      </w:r>
      <w:r w:rsidRPr="00894479">
        <w:rPr>
          <w:color w:val="FF0000"/>
          <w:szCs w:val="24"/>
        </w:rPr>
        <w:br/>
        <w:t>В данном же случае Прудников зачислен в распоряжение для обеспечения жилым помещением с последующим увольнением с военной службы.</w:t>
      </w:r>
      <w:r w:rsidRPr="00894479">
        <w:rPr>
          <w:color w:val="FF0000"/>
          <w:szCs w:val="24"/>
        </w:rPr>
        <w:br/>
        <w:t>Таким образом, возможность зачисления в распоряжение Прудникова, уже находящегося в распоряжении свыше установленных сроков, с одновременным переводом к новому месту службы в другую местность без назначения на воинскую должность и отсутствии его на то согласия, не основана на нормах Положения о порядке прохождения военной службы.</w:t>
      </w:r>
      <w:r w:rsidRPr="00894479">
        <w:rPr>
          <w:szCs w:val="24"/>
        </w:rPr>
        <w:br/>
        <w:t xml:space="preserve">Так как суд первой инстанции при разрешении заявления Прудникова допустил ошибку в применении норм материального права, то судебная коллегия правомерно отменила </w:t>
      </w:r>
      <w:r w:rsidRPr="00894479">
        <w:rPr>
          <w:szCs w:val="24"/>
        </w:rPr>
        <w:lastRenderedPageBreak/>
        <w:t>решение гарнизонного военного суда и приняла новое решение, которым требования заявителя удовлетворила.</w:t>
      </w:r>
      <w:r w:rsidRPr="00894479">
        <w:rPr>
          <w:szCs w:val="24"/>
        </w:rPr>
        <w:br/>
        <w:t>Одновременно с этим необходимо отметить следующее.</w:t>
      </w:r>
      <w:r w:rsidRPr="00894479">
        <w:rPr>
          <w:szCs w:val="24"/>
        </w:rPr>
        <w:br/>
        <w:t>В соответствии с частью 2 статьи 1 ГПК Российской Федерации при установлении международным договором Российской Федерации иных правил гражданского судопроизводства, чем те, которые предусмотрены законом, применяются правила международного договора.</w:t>
      </w:r>
      <w:r w:rsidRPr="00894479">
        <w:rPr>
          <w:szCs w:val="24"/>
        </w:rPr>
        <w:br/>
        <w:t>Согласно пункту 1 статьи 6 Конвенции о защите прав человека и основных свобод, ратифицированной Российской Федерацией, в случае спора о гражданских правах и обязанностях каждому гарантируется право на справедливое судебное разбирательство, которое должно толковаться в свете преамбулы к этому международному договору, устанавливающей верховенство права.</w:t>
      </w:r>
      <w:r w:rsidRPr="00894479">
        <w:rPr>
          <w:szCs w:val="24"/>
        </w:rPr>
        <w:br/>
        <w:t>Одним из основополагающих аспектов верховенства права является принцип правовой определенности, который предполагает, что суд не вправе пересматривать вступившее в законную силу постановление только в целях проведения повторного слушания и получения нового судебного постановления. Иная точка зрения суда надзорной инстанции на то, как должно было быть разрешено дело, не может являться поводом для отмены или изменения судебного постановления нижестоящего суда.</w:t>
      </w:r>
      <w:r w:rsidRPr="00894479">
        <w:rPr>
          <w:szCs w:val="24"/>
        </w:rPr>
        <w:br/>
        <w:t>Данные положения Конвенции неоднократно подтверждались постановлениями Европейского Суда по правам человека при рассмотрении конкретных дел.</w:t>
      </w:r>
      <w:r w:rsidRPr="00894479">
        <w:rPr>
          <w:szCs w:val="24"/>
        </w:rPr>
        <w:br/>
        <w:t>В пункте 56 Постановления Европейского Суда по правам человека по делу «</w:t>
      </w:r>
      <w:proofErr w:type="gramStart"/>
      <w:r w:rsidRPr="00894479">
        <w:rPr>
          <w:szCs w:val="24"/>
        </w:rPr>
        <w:t>Рябых</w:t>
      </w:r>
      <w:proofErr w:type="gramEnd"/>
      <w:r w:rsidRPr="00894479">
        <w:rPr>
          <w:szCs w:val="24"/>
        </w:rPr>
        <w:t xml:space="preserve"> против Российской Федерации» указано: «Европейский Суд посчитал, что право стороны в процессе на судебное разбирательство было бы иллюзорным, если бы в правовой системе Договаривающейся Стороны было бы закреплено, что окончательное, имеющее юридическую силу судебное постановление могло бы быть отменено вышестоящим судом по заявлению государственного должностного лица».</w:t>
      </w:r>
      <w:r w:rsidRPr="00894479">
        <w:rPr>
          <w:szCs w:val="24"/>
        </w:rPr>
        <w:br/>
        <w:t>Аналогичная позиция изложена и в пункте 28 Постановления названного суда по делу «</w:t>
      </w:r>
      <w:proofErr w:type="spellStart"/>
      <w:r w:rsidRPr="00894479">
        <w:rPr>
          <w:szCs w:val="24"/>
        </w:rPr>
        <w:t>Довгучиц</w:t>
      </w:r>
      <w:proofErr w:type="spellEnd"/>
      <w:r w:rsidRPr="00894479">
        <w:rPr>
          <w:szCs w:val="24"/>
        </w:rPr>
        <w:t xml:space="preserve"> против Российской Федерации».</w:t>
      </w:r>
      <w:r w:rsidRPr="00894479">
        <w:rPr>
          <w:szCs w:val="24"/>
        </w:rPr>
        <w:br/>
      </w:r>
      <w:proofErr w:type="gramStart"/>
      <w:r w:rsidRPr="00894479">
        <w:rPr>
          <w:szCs w:val="24"/>
        </w:rPr>
        <w:t>Следовательно, кассационное определение является законным и обоснованным, а приведенные в надзорной жалобе доводы – несостоятельными.</w:t>
      </w:r>
      <w:proofErr w:type="gramEnd"/>
      <w:r w:rsidRPr="00894479">
        <w:rPr>
          <w:szCs w:val="24"/>
        </w:rPr>
        <w:br/>
        <w:t xml:space="preserve">Таким образом, основания для передачи надзорной жалобы представителя командования для рассмотрения в судебном заседании суда надзорной инстанции – президиуме </w:t>
      </w:r>
      <w:proofErr w:type="spellStart"/>
      <w:r w:rsidRPr="00894479">
        <w:rPr>
          <w:szCs w:val="24"/>
        </w:rPr>
        <w:t>Северо-Кавказского</w:t>
      </w:r>
      <w:proofErr w:type="spellEnd"/>
      <w:r w:rsidRPr="00894479">
        <w:rPr>
          <w:szCs w:val="24"/>
        </w:rPr>
        <w:t xml:space="preserve"> окружного военного суда отсутствуют.</w:t>
      </w:r>
      <w:r w:rsidRPr="00894479">
        <w:rPr>
          <w:szCs w:val="24"/>
        </w:rPr>
        <w:br/>
      </w:r>
      <w:proofErr w:type="gramStart"/>
      <w:r w:rsidRPr="00894479">
        <w:rPr>
          <w:szCs w:val="24"/>
        </w:rPr>
        <w:t>Руководствуясь статьями 381-383 ГПК Российской Федерации, судья</w:t>
      </w:r>
      <w:r w:rsidRPr="00894479">
        <w:rPr>
          <w:szCs w:val="24"/>
        </w:rPr>
        <w:br/>
        <w:t>определил:</w:t>
      </w:r>
      <w:r w:rsidRPr="00894479">
        <w:rPr>
          <w:szCs w:val="24"/>
        </w:rPr>
        <w:br/>
        <w:t xml:space="preserve">в передаче надзорной жалобы представителя командующего войсками Южного военного округа на кассационное определение судебной коллегии по гражданским делам </w:t>
      </w:r>
      <w:proofErr w:type="spellStart"/>
      <w:r w:rsidRPr="00894479">
        <w:rPr>
          <w:szCs w:val="24"/>
        </w:rPr>
        <w:t>Северо-Кавказского</w:t>
      </w:r>
      <w:proofErr w:type="spellEnd"/>
      <w:r w:rsidRPr="00894479">
        <w:rPr>
          <w:szCs w:val="24"/>
        </w:rPr>
        <w:t xml:space="preserve"> окружного военного суда от 28 июля 2010 года по делу об оспаривании капитаном Прудниковым Сергеем Борисовичем действий командующего войсками </w:t>
      </w:r>
      <w:proofErr w:type="spellStart"/>
      <w:r w:rsidRPr="00894479">
        <w:rPr>
          <w:szCs w:val="24"/>
        </w:rPr>
        <w:t>Северо-Кавказского</w:t>
      </w:r>
      <w:proofErr w:type="spellEnd"/>
      <w:r w:rsidRPr="00894479">
        <w:rPr>
          <w:szCs w:val="24"/>
        </w:rPr>
        <w:t xml:space="preserve"> военного округа, связанных с порядком прохождения заявителем военной службы, для рассмотрения в судебном</w:t>
      </w:r>
      <w:proofErr w:type="gramEnd"/>
      <w:r w:rsidRPr="00894479">
        <w:rPr>
          <w:szCs w:val="24"/>
        </w:rPr>
        <w:t xml:space="preserve"> </w:t>
      </w:r>
      <w:proofErr w:type="gramStart"/>
      <w:r w:rsidRPr="00894479">
        <w:rPr>
          <w:szCs w:val="24"/>
        </w:rPr>
        <w:t>заседании</w:t>
      </w:r>
      <w:proofErr w:type="gramEnd"/>
      <w:r w:rsidRPr="00894479">
        <w:rPr>
          <w:szCs w:val="24"/>
        </w:rPr>
        <w:t xml:space="preserve"> суда надзорной инстанции отказать.</w:t>
      </w:r>
      <w:r w:rsidRPr="00894479">
        <w:rPr>
          <w:szCs w:val="24"/>
        </w:rPr>
        <w:br/>
        <w:t xml:space="preserve">Судья </w:t>
      </w:r>
      <w:proofErr w:type="spellStart"/>
      <w:r w:rsidRPr="00894479">
        <w:rPr>
          <w:szCs w:val="24"/>
        </w:rPr>
        <w:t>Северо-Кавказского</w:t>
      </w:r>
      <w:proofErr w:type="spellEnd"/>
      <w:r w:rsidRPr="00894479">
        <w:rPr>
          <w:szCs w:val="24"/>
        </w:rPr>
        <w:br/>
      </w:r>
      <w:r w:rsidRPr="00894479">
        <w:rPr>
          <w:szCs w:val="24"/>
        </w:rPr>
        <w:br/>
        <w:t>окружного военного суда</w:t>
      </w:r>
      <w:r w:rsidRPr="00894479">
        <w:rPr>
          <w:szCs w:val="24"/>
        </w:rPr>
        <w:br/>
      </w:r>
      <w:r w:rsidRPr="00894479">
        <w:rPr>
          <w:szCs w:val="24"/>
        </w:rPr>
        <w:lastRenderedPageBreak/>
        <w:br/>
      </w:r>
      <w:proofErr w:type="spellStart"/>
      <w:r w:rsidRPr="00894479">
        <w:rPr>
          <w:szCs w:val="24"/>
        </w:rPr>
        <w:t>В.А.Патлань</w:t>
      </w:r>
      <w:proofErr w:type="spellEnd"/>
    </w:p>
    <w:sectPr w:rsidR="00273089" w:rsidRPr="00894479" w:rsidSect="00273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894479"/>
    <w:rsid w:val="00273089"/>
    <w:rsid w:val="00894479"/>
    <w:rsid w:val="00971322"/>
    <w:rsid w:val="00BE1572"/>
    <w:rsid w:val="00CB3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1352</Words>
  <Characters>7713</Characters>
  <Application>Microsoft Office Word</Application>
  <DocSecurity>0</DocSecurity>
  <Lines>64</Lines>
  <Paragraphs>18</Paragraphs>
  <ScaleCrop>false</ScaleCrop>
  <Company>K-Service</Company>
  <LinksUpToDate>false</LinksUpToDate>
  <CharactersWithSpaces>9047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 Атрохина</dc:creator>
  <cp:keywords/>
  <dc:description/>
  <cp:lastModifiedBy>Вероника Атрохина</cp:lastModifiedBy>
  <cp:revision>1</cp:revision>
  <dcterms:created xsi:type="dcterms:W3CDTF">2012-03-21T15:47:00Z</dcterms:created>
  <dcterms:modified xsi:type="dcterms:W3CDTF">2012-03-21T15:48:00Z</dcterms:modified>
</cp:coreProperties>
</file>