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9" w:rsidRPr="00430A09" w:rsidRDefault="00430A09" w:rsidP="00430A09">
      <w:pPr>
        <w:shd w:val="clear" w:color="auto" w:fill="F5F5F5"/>
        <w:spacing w:before="49" w:after="99" w:line="360" w:lineRule="atLeast"/>
        <w:ind w:left="49" w:right="49"/>
        <w:outlineLvl w:val="0"/>
        <w:rPr>
          <w:rFonts w:ascii="Verdana" w:eastAsia="Times New Roman" w:hAnsi="Verdana" w:cs="Arial"/>
          <w:b/>
          <w:bCs/>
          <w:color w:val="000000"/>
          <w:kern w:val="36"/>
          <w:lang w:val="ru-RU" w:eastAsia="ru-RU" w:bidi="ar-SA"/>
        </w:rPr>
      </w:pPr>
      <w:r w:rsidRPr="00430A09">
        <w:rPr>
          <w:rFonts w:ascii="Verdana" w:eastAsia="Times New Roman" w:hAnsi="Verdana" w:cs="Arial"/>
          <w:b/>
          <w:bCs/>
          <w:color w:val="000000"/>
          <w:kern w:val="36"/>
          <w:lang w:val="ru-RU" w:eastAsia="ru-RU" w:bidi="ar-SA"/>
        </w:rPr>
        <w:t xml:space="preserve">Приказ Министра обороны Российской Федерации от 15 марта 2011 г. N 333 г. Москва "О порядке санаторно-курортного обеспечения в Вооруженных Силах Российской Федерации" </w:t>
      </w:r>
    </w:p>
    <w:p w:rsidR="00430A09" w:rsidRPr="00430A09" w:rsidRDefault="00430A09" w:rsidP="00430A09">
      <w:pPr>
        <w:spacing w:beforeAutospacing="1" w:after="0" w:afterAutospacing="1" w:line="312" w:lineRule="atLeast"/>
        <w:ind w:left="99" w:right="99"/>
        <w:rPr>
          <w:rFonts w:ascii="Arial" w:eastAsia="Times New Roman" w:hAnsi="Arial" w:cs="Arial"/>
          <w:lang w:val="ru-RU" w:eastAsia="ru-RU" w:bidi="ar-SA"/>
        </w:rPr>
      </w:pP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Зарегистрирован в Минюсте РФ 10 июня 2011 г. Регистрационный N 21000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1. Утвердить прилагаемый Порядок санаторно-курортного обеспечения в Вооруженных Силах Российской Федерации (далее именуется - Порядок).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2. Признать утратившими силу пункт 1 приказа Министра обороны Российской Федерации от 23 октября 2007 г. N 430 "О порядке санаторно-курортного обеспечения в Вооруженных Силах Российской Федерации" (зарегистрирован в Министерстве юстиции Российской Федерации 28 ноября 2007 г., регистрацион ный N 10551) и приложение N 1 к нему.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Министр обороны Российской Федерации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А. Сердюков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u w:val="single"/>
          <w:lang w:val="ru-RU" w:eastAsia="ru-RU" w:bidi="ar-SA"/>
        </w:rPr>
        <w:t>Приложение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I. Общие положения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>1. В санатории, дома отдыха, базы отдыха Министерства обороны Российской Федерации</w:t>
      </w:r>
      <w:r w:rsidRPr="00430A09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1</w:t>
      </w: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 xml:space="preserve"> (далее именуются - санаторно-курортные учреждения) на основании медицинских показаний и при отсутствии противопоказаний во время отпуска, но не более одного раза в год на льготных основаниях направляются: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а) военнослужащие, проходящие военную службу по контракту 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профессионального образования);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>б)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в) прапорщики и мичманы,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lastRenderedPageBreak/>
        <w:t>г) члены семей военнослужащих и офицеров, уволенных с военной службы, указанных в подпунктах "а" и "б" настоящего пункта (супруга (супруг)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и дети в возрасте до 18 лет, а также старше этого возраста, ставшие инвалидами до достижения ими возраста 18 лет, дети в возрасте до 23 лет, обучающиеся в образовательных учреждениях по очной форме обучения), а также лица, находящиеся на иждивении военнослужащих, указанных в подпунктах "а" и "б" настоящего пункта, и проживающие совместно с ними. При этом дети до 18 лет направляются при наличии медицинских показаний в детские санатории, не нуждающиеся в специальном лечении дети в возрасте до 18 лет направляются в санаторно-курортные учреждения, в которых предусмотрен семейный отдых, по путевкам совместно с родителями (родителем);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д) члены семей военнослужащих, потерявшие кормильца, родители, достигшие пенсионного возраста, и родители-инвалиды старших и высших офицеров, погибших (умерших) в период прохождения ими военной службы, а также старших и высших офицеров, погибших (умерших)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более, которые при жизни военнослужащего пользовались правом на санаторно-курортное лечение;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3726E7">
        <w:rPr>
          <w:rFonts w:ascii="Arial" w:eastAsia="Times New Roman" w:hAnsi="Arial" w:cs="Arial"/>
          <w:highlight w:val="yellow"/>
          <w:lang w:val="ru-RU" w:eastAsia="ru-RU" w:bidi="ar-SA"/>
        </w:rPr>
        <w:t>е) вдовы (вдовцы) военнослужащих, погибших (умерших) в период прохождения военной службы по контракту или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более, которые при жизни военнослужащего пользовались правом на санаторно-курортное лечение, - до повторного вступления в брак;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ж) супруги и родители военнослужащих, погибших (пропавших без вести) при выполнении задач на территории Северо-Кавказского региона Российской Федерации в связи с выполнением служебных обязанностей после 1 августа 1999 г.;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з) супруги и родители военнослужащих, погибших при исполнении обязанностей военной службы на атомном подводном крейсере "Курск";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и) Герои Российской Федерации, Герои Советского Союза, Герои Социалистического Труда, полные кавалеры орденов Славы и Трудовой Славы из числа военнослужащих и пенсионеров Министерства обороны;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к) члены семей (супруги, родители, дети в возрасте до 18 лет и дети в возрасте до 23 лет, обучающиеся в образовательных учреждениях по очной форме обучения) Героев Российской Федерации, Героев Советского Союза, полных кавалеров ордена Славы из числа военнослужащих и пенсионеров Министерства обороны;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л) супруги и родители умерших (погибших) Героев Российской Федерации, Героев Советского Союза, полных кавалеров ордена Славы из числа военнослужащих и пенсионеров Министерства обороны;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>м) лица гражданского персонала Вооруженных Сил (в случае установления отраслевым соглашением между профсоюзами гражданского персонала Вооруженных Сил и Министерством обороны на соответствующий период таких обязательств в порядке и на условиях, определяемых данным соглашением).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F56096">
        <w:rPr>
          <w:rFonts w:ascii="Arial" w:eastAsia="Times New Roman" w:hAnsi="Arial" w:cs="Arial"/>
          <w:highlight w:val="yellow"/>
          <w:lang w:val="ru-RU" w:eastAsia="ru-RU" w:bidi="ar-SA"/>
        </w:rPr>
        <w:t>2. В соответствии с заключением госпитальной военно-врачебной комиссии в санатории для продолжения госпитального лечения направляются: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а) военнослужащие, проходящие военную службу по контракту, и члены их семей (за исключением членов семей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профессионального образования);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highlight w:val="yellow"/>
          <w:lang w:val="ru-RU" w:eastAsia="ru-RU" w:bidi="ar-SA"/>
        </w:rPr>
      </w:pP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>б) пенсионеры Министерства обороны из числа: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>офицеров,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и члены их семей;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прапорщиков и мичманов,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в) военнослужащие, проходящие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поступившие на военную службу по контракту после 1 января 2004 г.;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г) курсанты военных образовательных учреждений профессионального образования;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д) военнослужащие, проходящие военную службу по призыву.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II. Социальные гарантии лиц, имеющих право на санаторно-курортное лечение и оздоровительный отдых. Стоимость путевок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3. В соответствии с законодательством Российской Федерации правом на первоочередное получение путевок в санаторно-курортные учреждения пользуются: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а) Герои Российской Федерации, Герои Советского Союза, Герои Социалистического Труда, полные кавалеры орденов Славы и Трудовой Славы из числа военнослужащих и пенсионеров Министерства обороны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>б) члены семей (супруги, родители, дети в возрасте до 18 лет и дети в возрасте до 23 лет, обучающиеся в образовательных учреждениях по очной форме обучения) Героев Российской Федерации, Героев Советского Союза, полных кавалеров ордена Славы из числа военнослужащих и пенсионеров Министерства обороны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в) супруги и родители умерших (погибших) Героев Российской Федерации, Героев Советского Союза, полных кавалеров ордена Славы из числа военнослужащих и пенсионеров Министерства обороны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г) вдовы (вдовцы) Героев Социалистического Труда или полных кавалеров ордена Трудовой Славы, не вступившие в повторный брак (независимо от даты смерти (гибели) Героя Социалистического Труда или полного кавалера ордена Трудовой Славы)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д) военнослужащие, проходящие военную службу по контракту 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профессионального образования), выполнявшие задачи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5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(с декабря 1994 г. по декабрь 1996 г.), а также участвующие в контртеррористических операциях и обеспечивающие правопорядок и общественную безопасность на территории Северо-Кавказского региона Российской Федерации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6</w:t>
      </w:r>
      <w:r w:rsidRPr="00430A09">
        <w:rPr>
          <w:rFonts w:ascii="Arial" w:eastAsia="Times New Roman" w:hAnsi="Arial" w:cs="Arial"/>
          <w:lang w:val="ru-RU" w:eastAsia="ru-RU" w:bidi="ar-SA"/>
        </w:rPr>
        <w:t>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е) лица, указанные в подпунктах "а" - "в" и "м" пункта 1 настоящего Порядка, награжденные нагрудным знаком "Почетный донор России"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7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ж) иные лица в соответствии с законодательством Российской Федерации.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4. Преимущественным правом на получение путевок в санаторно-курортные учреждения Министерства обороны в соответствии с законодательством Российской Федерации пользуются: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а) военнослужащие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- участники войны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8</w:t>
      </w:r>
      <w:r w:rsidRPr="00430A09">
        <w:rPr>
          <w:rFonts w:ascii="Arial" w:eastAsia="Times New Roman" w:hAnsi="Arial" w:cs="Arial"/>
          <w:lang w:val="ru-RU" w:eastAsia="ru-RU" w:bidi="ar-SA"/>
        </w:rPr>
        <w:t>(Гражданской войны, советско-польской войны, войны с Финляндией, Великой Отечественной войны, войны с Японией)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 xml:space="preserve">9 </w:t>
      </w:r>
      <w:r w:rsidRPr="00430A09">
        <w:rPr>
          <w:rFonts w:ascii="Arial" w:eastAsia="Times New Roman" w:hAnsi="Arial" w:cs="Arial"/>
          <w:lang w:val="ru-RU" w:eastAsia="ru-RU" w:bidi="ar-SA"/>
        </w:rPr>
        <w:t>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б) ветераны боевых действий из числа военнослужащих и пенсионеров Министерства обороны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 xml:space="preserve">9 </w:t>
      </w:r>
      <w:r w:rsidRPr="00430A09">
        <w:rPr>
          <w:rFonts w:ascii="Arial" w:eastAsia="Times New Roman" w:hAnsi="Arial" w:cs="Arial"/>
          <w:lang w:val="ru-RU" w:eastAsia="ru-RU" w:bidi="ar-SA"/>
        </w:rPr>
        <w:t>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в) лица, награжденные знаком "Жителю блокадного Ленинграда"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9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г) лица, работавшие в годы Великой Отечественной войны на объектах противовоздушной обороны, местной противовоздушной обороны, строительстве </w:t>
      </w: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 xml:space="preserve">оборонительных сооружений, 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д) 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е) члены семей военнослужащих, погибших при исполнении обязанностей военной службы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10</w:t>
      </w:r>
      <w:r w:rsidRPr="00430A09">
        <w:rPr>
          <w:rFonts w:ascii="Arial" w:eastAsia="Times New Roman" w:hAnsi="Arial" w:cs="Arial"/>
          <w:lang w:val="ru-RU" w:eastAsia="ru-RU" w:bidi="ar-SA"/>
        </w:rPr>
        <w:t>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ж) члены семей военнослужащих, погибших в плену, признанных в установленном порядке пропавшими без вести в районах боевых действий, со времени исключения указанных военнослужащих из списков воинских частей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з) иные лица в соответствии с законодательством Российской Федерации.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5. Военнослужащие, проходящие военную службу по контракту 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 сионального образования), получившие увечье (ранение, травму, контузию) или заболевание при исполнении обязанностей военной службы, после госпитального лечения имеют право на внеочередное получение путевок в санаторно-курортные учреждения Министерства обороны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6. Целевое выделение путевок гидронавтам из числа военнослужащих, указанных в подпункте "а" пункта 1 настоящего Порядка, в санаторно-курортные учреждения Министерства обороны осуществляется по месту их прикрепления на медицинское обеспечение.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F56096">
        <w:rPr>
          <w:rFonts w:ascii="Arial" w:eastAsia="Times New Roman" w:hAnsi="Arial" w:cs="Arial"/>
          <w:highlight w:val="yellow"/>
          <w:lang w:val="ru-RU" w:eastAsia="ru-RU" w:bidi="ar-SA"/>
        </w:rPr>
        <w:t>7. В соответствии с законодательством Российской Федерации путевки в санаторно-курортные учреждения предоставляются с оплатой: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а) военнослужащим, проходящим военную службу по контракту 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профессионального образования), </w:t>
      </w: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 xml:space="preserve">офицерам,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- 25 процентов, а членам семей военнослужащих - гражданам и </w:t>
      </w: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lastRenderedPageBreak/>
        <w:t xml:space="preserve">лицам, находящимся на иждивении военнослужащих, указанных в настоящем подпункте, и проживающим совместно с ними, - 50 процентов стоимости путевки </w:t>
      </w:r>
      <w:r w:rsidRPr="00430A09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12</w:t>
      </w:r>
      <w:r w:rsidRPr="00430A09">
        <w:rPr>
          <w:rFonts w:ascii="Arial" w:eastAsia="Times New Roman" w:hAnsi="Arial" w:cs="Arial"/>
          <w:highlight w:val="yellow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б) прапорщикам и мичманам,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более, - 25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в) военнослужащим, проходящим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поступившим на военную службу по контракту после 1 января 2004 г., а также военнослужащим, проходящим военную службу по призыву, и курсантам военных образовательных учреждений профес сионального образования в соответствии с заключением военно-врачебной комиссии для продолжения госпитального лечения - бесплатно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г) Героям Российской Федерации, Героям Советского Союза, полным кавалерам ордена Славы (далее именуются - Герои) из числа военнослужащих и пенсионеров Министерства обороны Российской Федерации: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пользующимся льготами по санаторно-курортному обслуживанию, - бесплатно, а членам их семей (супруги, родители, дети в возрасте до 18 лет и дети в возрасте до 23 лет, обучающиеся в образовательных учреждениях по очной форме обучения) - 25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получающим ежемесячные денежные выплаты, - 100 про 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, а членам их семей: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супругам, лицам, находящимся на иждивении военнослужащих, указанных в подпункте "а" пункта 1 настоящего Порядка, и проживающим совместно с ними, детям в возрасте до 18 лет и детям в возрасте до 23 лет, обучающимся в образовательных учреждениях по очной форме обучения, Героев из числа военнослужащих, проходящих военную службу по контракту 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профессионального образования), - 50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15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супругам, лицам, находящимся на иждивении военнослужащих, указанных в подпункте "б" пункта 1 настоящего Порядка, и проживающим совместно с ними, детям в возрасте до 18 лет и детям в возрасте до 23 лет, обучающимся в образовательных учреждениях по очной форме обучения, Героев из числа офицеров,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</w:t>
      </w: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 xml:space="preserve">более, а при общей продолжительности военной службы 25 лет и более вне зависимости от основания увольнения, - 50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15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д) вдовам (вдовцам) и родителям умерших (погибших) Героев из числа военнослужащих и пенсионеров Министерства обороны, пользующимся льготами по санаторно-курортному обслуживанию, - 25 процентов, а получающим ежемесячные денежные выплаты, -100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е) Героям Социалистического Труда, полным кавалерам ордена Трудовой Славы из числа пенсионеров Министерства обороны, пользующимся льготами по санаторно-курортному обслуживанию, - бесплатно, а получающим ежемесячные денежные выплаты, - 100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16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ж) членам семей Героев Социалистического Труда, полных кавалеров ордена Трудовой Славы из числа пенсионеров Министерства обороны, указанных в подпункте "б" пункта 1 настоящего Порядка, - 50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16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При этом санаторно-курортным учреждением на путевке (в разделе для особых отметок) для лиц, указанных в подпунктах "г" - "е" настоящего пункта, делается соответствующая отметка: "Герой Российской Федерации, Герой Советского Союза и полный кавалер ордена Славы", "Герой Социалистического Труда и полный кавалер ордена Трудовой Славы", "Член семьи Героя Российской Федерации, Героя Советского Союза и полного кавалера ордена Славы", "Вдова (вдовец), отец, мать Героя Российской Федерации, Героя Советского Союза и полного кавалера ордена Славы", а также указываются серия и номер удостоверения;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з) детям военнослужащих, указанных в подпунктах "а", "б" и "д" пункта 1 настоящего Порядка, в возрасте до 18 лет, направляемым в установленном порядке в Центральный военный детский санаторий Министерства обороны, - бесплатно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17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и) супругам и родителям военнослужащих, погибших (пропавших без вести) при выполнении задач на территории Северо-Кавказского региона Российской Федерации в связи с выполнением служебных обязанностей после 1 августа 1999 г., а также супругам и родителям военнослужащих, погибших при исполнении обязанностей военной службы на атомном подводном крейсере "Курск", - бесплатно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18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к) военнослужащим, проходящим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поступившим на военную службу по контракту после 1 января 2004 г., в соответствии с заключением военной врачебной комиссии (за исключением случаев направления их на санаторно-курортное лечение для продолжения госпитального лечения) - 100 процентов стоимости путевки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19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. При этом санаторно-курортным учреждением на путевке делается отметка: "С оплатфй 100 процентов стоимости путевки для военнослужащих в соответствии с постановлением Правительства Российской Федерации от 20 августа 2004 г. N 423";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>л) лицам гражданского персонала Вооруженных Сил на условиях, определяемых соглашением между профсоюзами гражданского персонала Вооруженных Сил и Министерством обороны, заключенным в установленном порядке. При этом санаторно-курортным учреждением на путевках делается отметка "Для лиц гражданского персонала Вооруженных Сил Российской Федерации".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8. Лицам, указанным в подпунктах "а" и "б" пункта 2 настоящего Порядка, при направлении их в санаторно-курортные учреждения для продолжения госпитального лечения в соответствии с заключением госпитальной военно-врачебной комиссии дополнительно предоставляются бесплатные путевки.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9. Лицам, имеющим одновременно право на получение одной и той же социальной гарантии и компенсации по нескольким основаниям, предоставляется по их выбору социальная гарантия и компенсация по одному основанию, за исключением случаев, особо предусмотренных законодательством Российской Федерации.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10. Цены на путевки в санаторно-курортные учреждения определяются в установленном порядке.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III. Информирование и направление граждан в санаторно-курортные учреждения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11. Санаторно-курортные учреждения ежегодно к 1 июня текущего года представляют в Департамент по санаторно-курортному обеспечению Министерства обороны Российской Федерации (далее именуется - Департамент) план использования коечной емкости санаторно-курортных учреждений на следующий год, а также информацию о коечной емкости по видам номеров.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12. Департамент разрабатывает и утверждает до 1 ноября текущего года план распределения путевок в санаторно-курортные учреждения на следующий календарный год и направляет выписки из него в санаторно-курортные учреждения.</w:t>
      </w:r>
    </w:p>
    <w:p w:rsidR="00430A09" w:rsidRPr="00132474" w:rsidRDefault="00430A09" w:rsidP="00430A09">
      <w:pPr>
        <w:spacing w:after="100" w:afterAutospacing="1" w:line="312" w:lineRule="atLeast"/>
        <w:rPr>
          <w:rFonts w:ascii="Arial" w:eastAsia="Times New Roman" w:hAnsi="Arial" w:cs="Arial"/>
          <w:highlight w:val="yellow"/>
          <w:lang w:val="ru-RU" w:eastAsia="ru-RU" w:bidi="ar-SA"/>
        </w:rPr>
      </w:pPr>
      <w:r w:rsidRPr="00132474">
        <w:rPr>
          <w:rFonts w:ascii="Arial" w:eastAsia="Times New Roman" w:hAnsi="Arial" w:cs="Arial"/>
          <w:highlight w:val="yellow"/>
          <w:lang w:val="ru-RU" w:eastAsia="ru-RU" w:bidi="ar-SA"/>
        </w:rPr>
        <w:t xml:space="preserve">13. Департамент совместно с другими органами военного управления Министерства обороны организовывает систему информирования граждан, имеющих право на санаторно-курортное лечение и оздоровительный отдых (далее именуются - граждане), о порядке санаторно-курортного обеспечения в соответствии с Федеральным законом от 9 февраля 2009 г. N 8-ФЗ "Об обеспечении доступа к информации о деятельности государственных органов и органов местного самоуправления" </w:t>
      </w:r>
      <w:r w:rsidRPr="00132474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20</w:t>
      </w:r>
      <w:r w:rsidRPr="00132474">
        <w:rPr>
          <w:rFonts w:ascii="Arial" w:eastAsia="Times New Roman" w:hAnsi="Arial" w:cs="Arial"/>
          <w:highlight w:val="yellow"/>
          <w:lang w:val="ru-RU" w:eastAsia="ru-RU" w:bidi="ar-SA"/>
        </w:rPr>
        <w:t xml:space="preserve"> через:</w:t>
      </w:r>
    </w:p>
    <w:p w:rsidR="00430A09" w:rsidRPr="00132474" w:rsidRDefault="00430A09" w:rsidP="00430A09">
      <w:pPr>
        <w:spacing w:after="100" w:afterAutospacing="1" w:line="312" w:lineRule="atLeast"/>
        <w:rPr>
          <w:rFonts w:ascii="Arial" w:eastAsia="Times New Roman" w:hAnsi="Arial" w:cs="Arial"/>
          <w:highlight w:val="yellow"/>
          <w:lang w:val="ru-RU" w:eastAsia="ru-RU" w:bidi="ar-SA"/>
        </w:rPr>
      </w:pPr>
      <w:r w:rsidRPr="00132474">
        <w:rPr>
          <w:rFonts w:ascii="Arial" w:eastAsia="Times New Roman" w:hAnsi="Arial" w:cs="Arial"/>
          <w:highlight w:val="yellow"/>
          <w:lang w:val="ru-RU" w:eastAsia="ru-RU" w:bidi="ar-SA"/>
        </w:rPr>
        <w:t>средства массовой информации;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132474">
        <w:rPr>
          <w:rFonts w:ascii="Arial" w:eastAsia="Times New Roman" w:hAnsi="Arial" w:cs="Arial"/>
          <w:highlight w:val="yellow"/>
          <w:lang w:val="ru-RU" w:eastAsia="ru-RU" w:bidi="ar-SA"/>
        </w:rPr>
        <w:t>официальный сайт Министерства обороны в сети "Интернет";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информационные стенды (другие технические средства аналогичного назначения) в помещениях, занимаемых соответствующими структурами (в том числе воинскими частями) Министерства обороны, и иных отведенных для этих целей местах для оперативного информирования граждан информацией.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710B4F">
        <w:rPr>
          <w:rFonts w:ascii="Arial" w:eastAsia="Times New Roman" w:hAnsi="Arial" w:cs="Arial"/>
          <w:highlight w:val="yellow"/>
          <w:lang w:val="ru-RU" w:eastAsia="ru-RU" w:bidi="ar-SA"/>
        </w:rPr>
        <w:lastRenderedPageBreak/>
        <w:t>Почтовые адреса, места фактического нахождения Департамента и санаторно-курортных учреждений размещаются на официальном сайте Министерства обороны в сети "Интернет", а также в каждом органе военного управления, управлении объединения, управлении соединения, воинской части, организации Вооруженных Сил на специальных щитах, на которых вывешивается распорядок дня, регламент служебного времени.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14. Направление граждан в санаторно-курортные учреждения осуществляется по решению Департамента на основании письменного заявления гражданина по рекомендуемому образцу согласно приложению N 1 к настоящему Порядку.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При этом граждане, указанные в подпунктах "а", "г" (за исключением членов семей офицеров, уволенных с военной службы), "м" пункта 1 и в пункте 2 настоящего Порядка, направляют заявления в Департамент не позднее чем за тридцать календарных дней до планируемого дня прибытия в соответствующее санаторно-курортное учреждение.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Граждане, указанные в подпунктах "б" - "г" (за исключением членов семей военнослужащих), "д" - "л" пункта 1, направляют заявления в соответствующее санаторно-курортное учреждение не позднее чем за шестьдесят календарных дней до планируемого дня прибытия в санаторно-курортное учреждение.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К заявлению прилагается справка для получения путевки по форме N 070/у-04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, оформленная в лечебно-профилактических учреждениях.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15. Письменные заявления граждан рассматриваются в соответствии с Федеральным законом от 2 мая 2006 г. N 59-ФЗ "О порядке рассмотрения обращений граждан Российской Федерации"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. При этом заявления граждан, указанных в подпунктах "а", "г" (только члены семей военнослужащих) пункта 1 и в пункте 2 настоящего Порядка, рассматриваются не более десяти календарных дней.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16. Департамент на основании заявления гражданина в соответствии с утвержденным планом распределения путевок и в установленные сроки направляет гражданину уведомление о предоставлении путевки в санаторно-курортное учреждение по рекомендуемому образцу согласно приложению N 2 к настоящему Порядку.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17. Департамент и санаторно-курортные учреждения в установленном порядке ведут реестр граждан, направляемых в санаторно-курортные учреждения Министерства обороны Российской Федерации (далее именуется - реестр), по рекомендуемому образцу согласно приложению N 3 к настоящему Порядку. Обработка персональных данных категорий граждан, указанных в пунктах 1 и 2 настоящего Порядка и включенных в реестр, осуществляется в соответствии с Федеральным законом от 27 июля 2006 г. N 152-ФЗ "О персональных данных"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и другими нормативными правовыми актами Российской Федерации, определяющими случаи и особенности обработки персональных данных.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AB13EA">
        <w:rPr>
          <w:rFonts w:ascii="Arial" w:eastAsia="Times New Roman" w:hAnsi="Arial" w:cs="Arial"/>
          <w:highlight w:val="yellow"/>
          <w:lang w:val="ru-RU" w:eastAsia="ru-RU" w:bidi="ar-SA"/>
        </w:rPr>
        <w:t xml:space="preserve">18. Медицинское обследование граждан Министерства обороны, указанных в подпунктах "б" и "в" пункта 1 настоящего Порядка, членов семей офицеров, уволенных с военной службы (указанных в пункте "б" пункта 1 настоящего Порядка), а также детей, имеющих право на санаторно-курортное лечение, и получение санаторно-курортной карты по </w:t>
      </w:r>
      <w:r w:rsidRPr="00AB13EA">
        <w:rPr>
          <w:rFonts w:ascii="Arial" w:eastAsia="Times New Roman" w:hAnsi="Arial" w:cs="Arial"/>
          <w:highlight w:val="yellow"/>
          <w:lang w:val="ru-RU" w:eastAsia="ru-RU" w:bidi="ar-SA"/>
        </w:rPr>
        <w:lastRenderedPageBreak/>
        <w:t xml:space="preserve">форме N 072/у-04 </w:t>
      </w:r>
      <w:r w:rsidRPr="00AB13EA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24</w:t>
      </w:r>
      <w:r w:rsidRPr="00AB13EA">
        <w:rPr>
          <w:rFonts w:ascii="Arial" w:eastAsia="Times New Roman" w:hAnsi="Arial" w:cs="Arial"/>
          <w:highlight w:val="yellow"/>
          <w:lang w:val="ru-RU" w:eastAsia="ru-RU" w:bidi="ar-SA"/>
        </w:rPr>
        <w:t xml:space="preserve"> (для детей - санаторно-курортной карты по форме N 076/у-04 </w:t>
      </w:r>
      <w:r w:rsidRPr="00AB13EA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25</w:t>
      </w:r>
      <w:r w:rsidRPr="00AB13EA">
        <w:rPr>
          <w:rFonts w:ascii="Arial" w:eastAsia="Times New Roman" w:hAnsi="Arial" w:cs="Arial"/>
          <w:highlight w:val="yellow"/>
          <w:lang w:val="ru-RU" w:eastAsia="ru-RU" w:bidi="ar-SA"/>
        </w:rPr>
        <w:t xml:space="preserve"> ) или справки о состояний здоровья при направлении в дом отдыха, а также справки для получения путевки по форме N 070/у-04 </w:t>
      </w:r>
      <w:r w:rsidRPr="00AB13EA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26</w:t>
      </w:r>
      <w:r w:rsidRPr="00AB13EA">
        <w:rPr>
          <w:rFonts w:ascii="Arial" w:eastAsia="Times New Roman" w:hAnsi="Arial" w:cs="Arial"/>
          <w:highlight w:val="yellow"/>
          <w:lang w:val="ru-RU" w:eastAsia="ru-RU" w:bidi="ar-SA"/>
        </w:rPr>
        <w:t xml:space="preserve"> может производиться по месту жительства в соответствующих государственных (муниципальных) лечебно-профилактических учреждениях или военно-медицинских учреждениях Министерства обороны.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IV. Оплата, выдача путевок, прием (выписка) в санаторно-курортные учреждения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19. Оформление, оплата и выдача путевки в санаторно-курортное учреждение (далее именуется - путевка) гражданину производится в санаторно-курортном учреждении в день приема гражданина по представлению им уведомления о предоставлении путевки, выданного Департаментом.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20. Вместе с уведомлением о предоставлении путевки граждане представляют документы: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а) военнослужащие, проходящие военную службу по контракту (за исключением военнослужащих, проходящих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поступивших на военную службу по контракту после 1 января 2004 г., а также курсантов военных образовательных учреждений профессионального образования), - удостоверение личности военнослужащего Российской Федерации (далее именуется - удостоверение личности) (военный билет) установленного образца, паспорт (при наличии), отпускной билет й санаторно-курортную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27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или справку о состоянии здоровья при направлении в дом отдыха, базу отдыха;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710B4F">
        <w:rPr>
          <w:rFonts w:ascii="Arial" w:eastAsia="Times New Roman" w:hAnsi="Arial" w:cs="Arial"/>
          <w:highlight w:val="yellow"/>
          <w:lang w:val="ru-RU" w:eastAsia="ru-RU" w:bidi="ar-SA"/>
        </w:rPr>
        <w:t xml:space="preserve">б)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а также прапорщики и мичманы,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более, - паспорт, пенсионное удостоверение, где в разделе для особых отметок должно быть указано, что он и члены его семьи имеют право на социальные гарантии по оказанию медицинской помощи и санаторно-курортному лечению по линии Министерства обороны, санаторно-курортную карту по форме N 072/у-04 </w:t>
      </w:r>
      <w:r w:rsidRPr="00710B4F">
        <w:rPr>
          <w:rFonts w:ascii="Arial" w:eastAsia="Times New Roman" w:hAnsi="Arial" w:cs="Arial"/>
          <w:highlight w:val="yellow"/>
          <w:vertAlign w:val="superscript"/>
          <w:lang w:val="ru-RU" w:eastAsia="ru-RU" w:bidi="ar-SA"/>
        </w:rPr>
        <w:t>27</w:t>
      </w:r>
      <w:r w:rsidRPr="00710B4F">
        <w:rPr>
          <w:rFonts w:ascii="Arial" w:eastAsia="Times New Roman" w:hAnsi="Arial" w:cs="Arial"/>
          <w:highlight w:val="yellow"/>
          <w:lang w:val="ru-RU" w:eastAsia="ru-RU" w:bidi="ar-SA"/>
        </w:rPr>
        <w:t xml:space="preserve"> или справку о состоянии здоровья при направлении в дом отдыха, базу отдыха, полис обязательного медицинского страхования;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D33583">
        <w:rPr>
          <w:rFonts w:ascii="Arial" w:eastAsia="Times New Roman" w:hAnsi="Arial" w:cs="Arial"/>
          <w:highlight w:val="yellow"/>
          <w:lang w:val="ru-RU" w:eastAsia="ru-RU" w:bidi="ar-SA"/>
        </w:rPr>
        <w:t>в) члены семей военнослужащих и офицеров, уволенных с военной службы, - паспорт (дети до 14 лет - свидетельство о рождении), полис обязательного медицинского страхования, справку установленной формы, удостоверяющую родственное отношение к военнослужащему (пенсионеру Министерства обороны), выданную воинской частью или военным комиссариатом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, а дети в возрасте от 18 до 23 лет, кроме того, справку с места </w:t>
      </w: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 xml:space="preserve">учебы, подтверждающую факт обучения в образовательном учреждении по очной форме; лица, находящиеся на иждивении военнослужащих, указанные в подпункте "а" пункта 1 настоящего Порядка, и проживающие совместно с ними, - справку установленной формы, выданную кадровым органом по месту службы военнослужащего, подтверждающую нахождение данного лица на иждивении военнослужащего, а также документ, подтверждающий совместное проживание иждивенца с военнослужащим (паспорт - копии страниц 2, 3, 5 - 12 (регистрация по месту жительства) и 16 - 17 (дети); инвалиды с детства - заключение (справку) медико-социальной экспертизы об установлении соответствующей группы инвалидности, а также санаторно-курортную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28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(для детей - санаторно-курортную карту по форме N 076/у-04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29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) или справку о состоянии здоровья при направлении в дом отдыха, базу отдыха, дети до 14 лет - анализ на энтеробиоз, заключение врача-дерматолога об отсутствии заразных заболеваний кожи, справку врача-педиатра или врача-эпидемиолога об отсутствии контакта ребенка с инфекционными больными по месту жительства, в детском саду или школе.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D33583">
        <w:rPr>
          <w:rFonts w:ascii="Arial" w:eastAsia="Times New Roman" w:hAnsi="Arial" w:cs="Arial"/>
          <w:highlight w:val="yellow"/>
          <w:lang w:val="ru-RU" w:eastAsia="ru-RU" w:bidi="ar-SA"/>
        </w:rPr>
        <w:t>Если член семьи военнослужащего или пенсионера Министерства обороны прибыл в санаторно-курортное учреждение совместно с военнослужащим или пенсионером Министерства обороны и вписан в его удостоверение личности (паспорт), то предъявление справки о родственном отношении не требуется. В этом случае санаторно-курортным учреждением в путевке члена семьи делается запись: "Прибыл(а) совместно с женой (мужем) или отцом (матерью)" и указывается воинское звание, фамилия, имя, отчество и номер путевки военнослужащего (пенсионера Министерства обороны);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г) военнослужащие, проходящие военную службу по контракту в соединениях и воинских частях постоянной готовности на должностях, подлежащих комплектованию солдатами, матросами, сержантами и старшинами, и поступившие на военную службу по контракту после 1 января 2004 г., - военный билет, паспорт (при наличии), отпускной билет, санаторно-курортную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д) военнослужащие, проходящие военную службу по призыву, курсанты военных образовательных учреждений профессионального образования - военный билет, отпускной билет, продовольственный аттестат, санаторно-курортную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е) больные, переведенные в санатории для продолжения госпитального лечения, - паспорт (удостоверение личности или военный билет), заключение военно-врачебной комиссии госпиталя, выписку из истории болезни и продовольственный аттестат (для военнослужащих, проходящих военную службу по призыву);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ж) супруги и родители военнослужащих, погибших (пропавших без вести) при выполнении задач на территории Северо-Кавказского региона Российской Федерации в связи с выполнением служебных обязанностей после 1 августа 1999 г., а также супруги и родители военнослужащих, погибших при исполнении обязанностей военной службы на атомном подводном крейсере "Курск", - паспорт, справку, удостоверяющую родственное отношение к погибшему военнослужащему, выданную военным комиссариатом по рекомендуемому образцу согласно приложению N 4 к настоящему Порядку, и санаторно-</w:t>
      </w: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 xml:space="preserve">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или справку о состоянии здоровья при направлении в дом отдыха, полис обязательного медицинского страхования;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з) члены семей военнослужащих, потерявшие кормильца, родители, достигшие пенсионного возраста, и родители-инвалиды старших и высших офицеров, погибших (умерших) в период прохождения ими военной службы, а также старших и высших офицеров, погибших (умерших)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имевших общую продолжительность военной службы 20 лет и более, - паспорт (дети до 14 лет - свидетельство о рождении), справку, удостоверяющую родственное отношение к военнослужащему, погибшему (умершему) в период прохождения военной службы по контракту, выданную военным комиссариатом по рекомендуемому образцу согласно приложению N 5 к настоящему Порядку, санаторно-курортную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(для детей - санаторно-курортную карту по форме N 076/у-04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) или справку о состоянии здоровья при направлении в дом отдыха, базу отдыха, полис обязательного медицинского страхования. Кроме того, родители - пенсионное удостоверение (справку медико-социальной экспертизы об установлении инвалидности), справку, выданную военным комиссариатом, о том, что они состояли на иждивении военнослужащего, по рекомендуемому образцу согласно приложению N 6 к настоящему Порядку, дети до 14 лет - анализ на энтеробиоз, заключение врача-дерматолога об отсутствии заразных заболеваний кожи, справку врача-педиатра или врача-эпидемиолога об отсутствии контакта ребенка с инфекционными больными по месту жительства, в детском саду или школе;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и) лица гражданского персонала Вооруженных Сил - паспорт, справку с места работы, подтверждающую их работу в органе военного управления, воинской части, учреждении (организации) Вооруженных Сил, с указанием источника финансирования расходов на оплату труда (за счет средств федерального бюджета, выделяемого Министерству обороны, или доходов учреждений (организаций) Вооруженных Сил, полученных от предпринимательской и иной приносящей доход деятельности) по рекомендуемому образцу согласно приложению N 7 к настоящему Порядку, санаторно-курортную карту по форме N 072/у-04 </w:t>
      </w: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или справку о состоянии здоровья при направлении в дом отдыха, базу отдыха, полис обязательного медицинского страхования.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21. Граждане принимаются в санаторно-курортные учреждения и выписываются из них в сроки, указанные в путевках.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22. При выписке из санатория гражданину выдается выписной эпикриз и отрывной талон к путевке, а из дома отдыха и базы отдыха - отрывной талон к путевке.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Для граждан, прибывших с продовольственными аттестатами, дата исключения их с довольствия указывается исходя из фактического времени пребывания в санатории.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23. При досрочном убытии граждан из санаторно-курортного учреждения возврат денег им за неиспользованные дни путевки производится санаторно-курортными учреждениями на основании письменного заявления гражданина в случаях: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>а) отзыва из отпуска в установленном порядке;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б) внезапного тяжелого заболевания (смерти) членов семьи и близких родственников: жены, мужа, детей, отца, матери, братьев, сестер;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в) стихийного бедствия, постигшего семью или близкого родственника;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г) перевода по состоянию здоровья в лечебное учреждение (госпиталь).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 данных случаях лица, указанные в пункте 1 настоящего Порядка, не теряют право на социальные гарантии по льготному санаторно-курортному лечению и оздоровительному отдыху в санаторно-курортных учреждениях в текущем году.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24. Срок лечения гражданина в санаторно-курортном учреждении при наличии медицинских показаний может быть продлен начальником санаторно-курортного учреждения только по постановлению врачебной комиссии санатория на срок не более 10 суток. При этом оплата за дни продления больному производится на тех условиях, на которых он был принят в санаторно-курортное учреждение.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В случае продления срока лечения по медицинским показаниям одному из супругов, совместно находящихся в санаторно-курортном учреждении, другому супругу по его просьбе разрешается продлевать пребывание в санаторно-курортном учреждении (по истечении срока путевки) с оплатой за дни проживания (продления) из расчета полной стоимости путевки.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25. Для вынесения решений о продлении срока лечения в санаторно-курортном учреждении при наличии медицинских противопоказаний или нуждаемости в переводе в лечебные учреждения граждан, требующих стационарного лечения, в каждом санаторно-курортном учреждении создается врачебная комиссия. Она назначается приказом начальника санаторно-курортного учреждения в составе председателя, не менее трех членов комиссии из числа врачей и секретаря. Председателем врачебной комиссии санаторно-курортного учреждения назначается заместитель начальника санаторно-курортного учреждения по медицинской части или ведущий терапевт санаторно-курортного учреждения.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26. Обо всех случаях направления в санаторно-курортное учреждение граждан с противопоказаниями начальник санаторно-курортного учреждения ведет их учет и сообщает по установленной форме в лечебно-профилактическое учреждение, выдавшее санаторно-курортную карту.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Граждане, прибывающие в санаторно-курортное учреждение с противопоказаниями к санаторно-курортному лечению, после заключения врачебной комиссии подлежат возвращению по месту жительства с выделением при необходимости сопровождающего.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27. Запрещается использование санаторно-курортных учреждений не по назначению.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lastRenderedPageBreak/>
        <w:t>V. Предоставление путевок в санаторно-курортные учреждения для продолжения госпитального лечения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28. До 1 июня текущего года Главное военно-медицинское управление Министерства обороны Российской Федерации (далее именуется - Главное военно-медицинское управление) предоставляет в Департамент потребность в коечной емкости для продолжения госпитального лечения по санаторно-курортным учреждениям на следующий календарный год.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Департамент до 1 декабря текущего года направляет в Главное военно-медицинское управление информацию о количестве мест по санаторно-курортным учреждениям для продолжения госпитального лечения на следующий календарный год.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29. Для продолжения госпитального лечения в соответствии с заключением госпитальной военно-врачебной комиссии в санаторно-курортные учреждения направляются граждане из перечня лиц, указанных в пункте 2 настоящего Порядка.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30. Путевки в санаторно-курортные учреждения для продолжения госпитального лечения выделяются в установленном порядке по заявкам, направляемым госпиталями в Департамент.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Для решения вопроса о переводе граждан из госпиталей в санаторно-курортные учреждения вместе с заявкой направляются выписка из истории болезни и заключение госпитальной военно-врачебной комиссии.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При положительном рассмотрении заявки на путевке (в разделе для особых отметок) санаторно-курортным учреждением делается запись: "________________,(фамилия, имя, отчество) бесплатно, для продолжения госпитального лечения" и заверяется в установленном порядке.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31. Перечень заболеваний, при которых разрешается направлять больных в санаторно-курортные учреждения для продолжения госпитального лечения, разрабатывается Главным военно-медицинским управлением по согласованию с Департаментом.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32. При отсутствии в Министерстве обороны санаторно-курортных учреждений необходимого профиля санаторно-курортное лечение граждан из перечня лиц, указанных в пункте 2 настоящего Порядка, осуществляется на договорной основе в специализированных санаторно-курортных учреждениях других федеральных органов исполнительной власти или иных организациях, имеющих соответствующую лицензию на медицинскую деятельность.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 xml:space="preserve">33. В рамках выполнения законодательства Российской Федерации в части долечивания (реабилитации) больных в условиях санатория начальникам военных госпиталей разрешается заключать договоры с региональными отделениями Фонда социального страхования Российской Федерации о выделении путевок на долечивание больных из числа работающих застрахованных граждан (пенсионеров Министерства обороны, членов семей военнослужащих и пенсионеров Министерства обороны, а также лиц </w:t>
      </w:r>
      <w:r w:rsidRPr="00430A09">
        <w:rPr>
          <w:rFonts w:ascii="Arial" w:eastAsia="Times New Roman" w:hAnsi="Arial" w:cs="Arial"/>
          <w:lang w:val="ru-RU" w:eastAsia="ru-RU" w:bidi="ar-SA"/>
        </w:rPr>
        <w:lastRenderedPageBreak/>
        <w:t>гражданского персонала Вооруженных Сил (в том числе федеральных государственных гражданских служащих).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Путевки на долечивание граждан, указанных в настоящем пункте, непосредственно после стационарного лечения предоставляются бесплатно за счет средств обязательного социального страхования.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Направление на долечивание непосредственно после стационарного лечения в специализированные санатории (отделения) по путевкам, выделяемым Фондом социального страхования Российской Федерации, осуществляется в порядке, установленном законодательством Российской Федерации.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lang w:val="ru-RU" w:eastAsia="ru-RU" w:bidi="ar-SA"/>
        </w:rPr>
        <w:t>_____________________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Далее в тексте настоящего Порядка, если не оговорено особо, для краткости будут именоваться: Министерство обороны Российской Федерации - Министерством обороны; Вооруженные Силы Российской Федерации - Вооруженными Силами.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Закон Российской Федерации от 15 января 1993 г. N4301-1 "О статусе Героев Советского Союза, Героев Российской Федерации и полных кавалеров ордена Славы" (Ведомости Съезда народных депутатов Российской Федерации и Верховного Совета Российской Федерации, 1993, N 7, ст. 247; Собрание законодательства Российской Федерации, 1996, N32, ст. 3838; 2000, N 33, ст. 3348; 2001, N29, ст. 2953; 2005, N 30 (ч. II), ст. 3133; 2007, N 1 (ч. I), ст. 16; N 27, ст. 3213; 2008, N 9, ст. 817; N 29 (ч. I), ст. 3410; N 52 (ч. I), ст. 6224; 2009, N 18 (ч. I), ст. 2152; N 30, ст. 3739; N 52 (ч. I), ст. 6414, 6429; 2010, N 50, ст. 6598), Федеральный закон от 9 января 1997 г. N 5-ФЗ "О предоставлении социальных гарантий Героям Социалистического Труда и полным кавалерам ордена Трудовой Славы" (Собрание законодательства Российской Федерации, 1997, N 3, ст. 349; 2006, N 20, ст. 2157; 2007, N 27, ст. 3213; 2008, N 9, ст. 817; N29 (ч. I), ст. 3410; N 30 (ч. II), ст. 3616; 2008, N 52 (ч. I), ст. 6224; 2009, N 18 (ч. I), ст. 2152; N 30, ст. 3739; 2010, N 50, ст. 6598).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Закон Российской Федерации от 15 января 1993 г. N 4301-1 "О статусе Героев Советского Союза, Героев Российской Федерации и полных кавалеров ордена Славы".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9 января 1997 г. N 5-ФЗ "О предоставлении социальных гарантий Героям Социалистического Труда и полным кавалерам ордена Трудовой Славы".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5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Закон Российской Федерации от 21 января 1993 г. N 4328-1 "О дополнительных гарантиях и компенсациях военнослужащим, проходящим военную службу на территориях государств Закавказья, Прибалтики и Республики Таджикистан, а также выполняющим задачи в условиях чрезвычайного положения и при вооруженных конфликтах" (Ведомости Съезда народных депутатов Российской Федерации и Верховного Совета Российской Федерации, 1993, N 6, ст. 181; N 34, ст. 1395; Собрание законодательства Российской Федерации, 1997, N 47, ст. 5343; 2000, N 33, ст. 3348; 2004, N 18, ст. 1687; N 35, ст. 3607).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lastRenderedPageBreak/>
        <w:t>6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Постановление Правительства Российской Федерации от 9 февраля 2004 г. N 65 "О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Федерации" (Собрание законодательства Российской Федерации, 2004, N 7, ст. 535; 2005, N 51, ст. 5535; 2006, N 3, ст. 297; 2007, N 1 (ч. II), ст. 250; N 12, ст. 1418; N 42, ст. 5050; N 50, ст. 6299; 2009, N 44, ст. 5247; 2010, N 25, ст. 3171; N28, ст. 3700; N 38, ст. 4825; N 50, ст. 6713).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7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Закон Российской Федерации от 9 июня 1993 г. N 5142-1 "О донорстве крови и ее компонентов" (Ведомости Съезда народных депутатов Российской Федерации и Верховного Совета Российской Федерации, 1993, N 28, ст. 1064; Собрание законодательства Российской Федерации, 2000, N 19, ст. 2024; 2001, N 17, ст. 1638; 2004, N 35, ст. 3607; 2007, N 1 (ч. I), ст. 21; N 43, ст. 5084; 2008, N 29 (ч. I), ст. 3410; N 30 (ч. II), ст. 3616; 2009, N 30, ст. 3739).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8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27 мая 1998 г. N 76-ФЗ "О статусе военнослужащих" (Собрание законодательства Российской Федерации, 1998, N 22, ст. 2331; 2000, N 1 (ч. II), ст. 12; N 26, ст. 2729; N 33, ст. 3348; 2001, N31, ст.3173; 2002, N 1 (ч. I), ст. 2; N 19, ст. 1794; N21, ст. 1919; N26, ст.2521; N 48, ст. 4740; 2003, N 46 (ч. I), ст. 4437; 2004, N 18, ст. 1687; N 30, ст. 3089; N 35, ст. 3607; 2005, N 17, ст. 1483; 2006, N 1, ст. 1, 2; N 6, ст. 637; N 19, ст. 2062; N 19, ст. 2067; N29, ст.3122; N 31 (ч. I), ст. 3452; N 43, ст. 4415; N 50, ст. 5281; 2007, N 1 (ч. I), ст. 41; N 2, ст. 360; N 10, ст. 1151; N 13, ст. 1463; N 26, ст. 3086, ст. 3087; N 31, ст. 4011; N 45, ст. 5431; N 49, ст. 6072; N 50, ст. 6237; 2008, N 24, ст. 2799; N 29 (ч. I), ст. 3411; N 30 (ч. II), ст. 3616; N 44, ст. 4983; N 45, ст. 5149; N 49, ст. 5723; N 52 (ч. I), ст. 6235; 2009, N 7, ст. 769; N 11, ст. 1263; N 30, ст. 3739; N 52 (ч. I), ст. 6415; 2010, N 30, ст. 3990; N 50, ст. 6600; 2011, N 1, ст. 16, 30).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9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12 января 1995 г. N 5-ФЗ "О ветеранах" (Собрание законодательства Российской Федерации, 1995, N 3, ст. 168; 2000, N 2, ст. 161; N 19, ст. 2023; 2001, N 33, ст. 3427; 2002, N 30, ст. 3033; N 48, ст. 4743; 2003, N 19, ст. 1750; 2004, N 19 (ч. I), ст. 1837; N 35, ст. 3607; 2005, N 1 (ч. I), ст. 25; N 19, ст. 1748; N 52 (ч. I), ст. 5576; 2007, N 43, ст. 5084; 2008, N 9, ст. 817; N 29 (ч. I), ст. 3410; N 30 (ч. I), ст. 3609; N 40, ст. 4501; N 52 (ч. I), ст. 6224; 2009, N 18 (ч. I), ст. 2152; N 26, ст. 3133; N 29, ст. 3623; N 30, ст. 3739; N 51, ст. 6148; N 52 (ч. I), ст. 6403; 2010, N 19, ст. 2287; N 27, ст. 3433; N 30, ст. 3991; N 31, ст. 4206).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12 января 1995 г. N 5-ФЗ "О ветеранах".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27 мая 1998 г. N 76-ФЗ "О статусе военнослужащих".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27 мая 1998 г. N 76-ФЗ "О статусе военнослужащих".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Постановление Правительства Российской Федерации от 20 августа 2004 г. N 423 "Об обеспечении санаторно-курортным лечением отдельных категорий военнослужащих, проходящих военную службу по контракту в соединениях и воинских частях постоянной готовности" (Собрание законодательства Российской Федерации, 2004, N 34, ст. 3557).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lastRenderedPageBreak/>
        <w:t>14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Закон Российской Федерации от 15 января 1993 г. N 4301-1 "О статусе Героев Советского Союза, Героев Российской Федерации и полных кавалеров ордена Славы".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15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27 мая 1998 г. N 76-ФЗ "О статусе военнослужащих".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16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9 января 1997 г. N 5-ФЗ "О предоставлении социальных гарантий Героям Социалистического Труда и полным кавалерам ордена Трудовой Славы".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17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Федеральный закон от 24 июля 1998 г. N 124-ФЗ "Об основных гарантиях прав ребенка в Российской Федерации" (Собрание законодательства Российской Федерации, 1998, N 31, ст. 3802; 2000, N 30, ст. 3121; 2004, N 35, ст. 3607; 52 (ч. I), ст. 5274; 2007, N 27, ст. 3213, 3219; 2008, N 30 (ч. II), ст. 3616; 2009,N 18 (ч. I), ст. 2151; N 23, ст. 2773; N 51, ст. 6163).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18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Постановления Правительства Российской Федерации от 25 августа 1999 г. N 936 "О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обязанностей" (Собрание законодательства Российской Федерации, 1999, N 35, ст. 4321; 2001 , N 1 (ч. I), ст. 130; 2003, N 33, ст. 3269; 2007, N 1 (ч. II), ст. 250; 2010, N 28, ст. 3700; N 38, ст. 4825; N 50, ст. 6713), от 9 февраля 2004 г. N 65 "О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Федерации", от 1 сентября 2000 г. N 650 "О мерах по социальной защите членов семей военнослужащих, погибших при исполнении обязанностей военной службы на атомном подводном крейсере "Курск" (Собрание законодательства Российской Федерации, 2000, N 36, ст. 3663; 2007, N 1 (ч. II), ст. 250; 2010, N 28, ст. 3700).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19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Постановление Правительства Российской Федерации от 20 августа 2004 г. N 423 "Об обеспечении санаторно-курортным лечением отдельных категорий военнослужащих, проходящих военную службу по контракту в соединениях и воинских частях постоянной готовности".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Собрание законодательства Российской Федерации, 2009, N 7, ст. 776.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2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 (зарегистрирован в Министерстве юстиции Российской Федерации 14 декабря 2004 г., регистрационный N 6189).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Собрание законодательства Российской Федерации, 2006, N 19, ст. 2060; 2010, N 27, ст. 3410; N 31, ст. 4196.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lastRenderedPageBreak/>
        <w:t>23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Собрание законодательства Российской Федерации, 2006, N 31 (ч. I), ст. 3451; 2009, N 48, ст. 5716; N 52 (ч. I), ст. 6439; 2010, N 27, ст. 3407; N 31, ст. 4173, 4196; N 49, ст. 6409; N 52 (ч. I), ст. 6974.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24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3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25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N4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26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2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27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3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28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3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29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4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30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3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31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3 к приказу Министерства здравоохранения и социального развития Российской Федерации от 22 ноября 2004 г. N 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10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vertAlign w:val="superscript"/>
          <w:lang w:val="ru-RU" w:eastAsia="ru-RU" w:bidi="ar-SA"/>
        </w:rPr>
        <w:t>32</w:t>
      </w:r>
      <w:r w:rsidRPr="00430A09">
        <w:rPr>
          <w:rFonts w:ascii="Arial" w:eastAsia="Times New Roman" w:hAnsi="Arial" w:cs="Arial"/>
          <w:lang w:val="ru-RU" w:eastAsia="ru-RU" w:bidi="ar-SA"/>
        </w:rPr>
        <w:t xml:space="preserve"> Приложение N 4 к приказу Министерства здравоохранения и социального развития Российской Федерации от 22 ноября 2004 г. N256 "О порядке медицинского отбора и направления больных на санаторно-курортное лечение".</w:t>
      </w:r>
    </w:p>
    <w:p w:rsidR="00430A09" w:rsidRPr="00430A09" w:rsidRDefault="00430A09" w:rsidP="00430A09">
      <w:pPr>
        <w:spacing w:after="0" w:afterAutospacing="1" w:line="312" w:lineRule="atLeast"/>
        <w:rPr>
          <w:rFonts w:ascii="Arial" w:eastAsia="Times New Roman" w:hAnsi="Arial" w:cs="Arial"/>
          <w:lang w:val="ru-RU" w:eastAsia="ru-RU" w:bidi="ar-SA"/>
        </w:rPr>
      </w:pPr>
      <w:r w:rsidRPr="00430A09">
        <w:rPr>
          <w:rFonts w:ascii="Arial" w:eastAsia="Times New Roman" w:hAnsi="Arial" w:cs="Arial"/>
          <w:b/>
          <w:bCs/>
          <w:lang w:val="ru-RU" w:eastAsia="ru-RU" w:bidi="ar-SA"/>
        </w:rPr>
        <w:t>Внимание!</w:t>
      </w:r>
      <w:r w:rsidRPr="00430A09">
        <w:rPr>
          <w:rFonts w:ascii="Arial" w:eastAsia="Times New Roman" w:hAnsi="Arial" w:cs="Arial"/>
          <w:lang w:val="ru-RU" w:eastAsia="ru-RU" w:bidi="ar-SA"/>
        </w:rPr>
        <w:br/>
        <w:t>К этому документу прилагаются следующие файлы:</w:t>
      </w:r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5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1</w:t>
        </w:r>
      </w:hyperlink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6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2</w:t>
        </w:r>
      </w:hyperlink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7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3</w:t>
        </w:r>
      </w:hyperlink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8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4</w:t>
        </w:r>
      </w:hyperlink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9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5</w:t>
        </w:r>
      </w:hyperlink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10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6</w:t>
        </w:r>
      </w:hyperlink>
      <w:r w:rsidRPr="00430A09">
        <w:rPr>
          <w:rFonts w:ascii="Arial" w:eastAsia="Times New Roman" w:hAnsi="Arial" w:cs="Arial"/>
          <w:lang w:val="ru-RU" w:eastAsia="ru-RU" w:bidi="ar-SA"/>
        </w:rPr>
        <w:br/>
      </w:r>
      <w:hyperlink r:id="rId11" w:tgtFrame="new" w:history="1">
        <w:r w:rsidRPr="00430A09">
          <w:rPr>
            <w:rFonts w:ascii="Arial" w:eastAsia="Times New Roman" w:hAnsi="Arial" w:cs="Arial"/>
            <w:color w:val="003399"/>
            <w:u w:val="single"/>
            <w:lang w:val="ru-RU" w:eastAsia="ru-RU" w:bidi="ar-SA"/>
          </w:rPr>
          <w:t>Приложение 7</w:t>
        </w:r>
      </w:hyperlink>
    </w:p>
    <w:p w:rsidR="00EF15F1" w:rsidRPr="00430A09" w:rsidRDefault="00EF15F1">
      <w:pPr>
        <w:rPr>
          <w:lang w:val="ru-RU"/>
        </w:rPr>
      </w:pPr>
    </w:p>
    <w:sectPr w:rsidR="00EF15F1" w:rsidRPr="00430A09" w:rsidSect="00EF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739F9"/>
    <w:multiLevelType w:val="multilevel"/>
    <w:tmpl w:val="33A0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oNotDisplayPageBoundaries/>
  <w:defaultTabStop w:val="708"/>
  <w:characterSpacingControl w:val="doNotCompress"/>
  <w:compat/>
  <w:rsids>
    <w:rsidRoot w:val="00430A09"/>
    <w:rsid w:val="000027CF"/>
    <w:rsid w:val="00005C40"/>
    <w:rsid w:val="00017EB4"/>
    <w:rsid w:val="0002033D"/>
    <w:rsid w:val="0002204F"/>
    <w:rsid w:val="0002261A"/>
    <w:rsid w:val="00024893"/>
    <w:rsid w:val="0002741E"/>
    <w:rsid w:val="000370A1"/>
    <w:rsid w:val="00040528"/>
    <w:rsid w:val="00045F50"/>
    <w:rsid w:val="00051F68"/>
    <w:rsid w:val="00053F40"/>
    <w:rsid w:val="00061723"/>
    <w:rsid w:val="000668F8"/>
    <w:rsid w:val="00067D08"/>
    <w:rsid w:val="0007080F"/>
    <w:rsid w:val="00073B41"/>
    <w:rsid w:val="00073D96"/>
    <w:rsid w:val="00076BE9"/>
    <w:rsid w:val="00081A96"/>
    <w:rsid w:val="0008251B"/>
    <w:rsid w:val="00087649"/>
    <w:rsid w:val="000951B6"/>
    <w:rsid w:val="00096F41"/>
    <w:rsid w:val="000A0223"/>
    <w:rsid w:val="000A0392"/>
    <w:rsid w:val="000A0C78"/>
    <w:rsid w:val="000B7DDA"/>
    <w:rsid w:val="000C43B3"/>
    <w:rsid w:val="000C7981"/>
    <w:rsid w:val="000D5237"/>
    <w:rsid w:val="000E6D71"/>
    <w:rsid w:val="000E783B"/>
    <w:rsid w:val="000F1D6A"/>
    <w:rsid w:val="00103876"/>
    <w:rsid w:val="00105417"/>
    <w:rsid w:val="00107AFF"/>
    <w:rsid w:val="001131B2"/>
    <w:rsid w:val="0012194A"/>
    <w:rsid w:val="00124DD4"/>
    <w:rsid w:val="0012500B"/>
    <w:rsid w:val="00132474"/>
    <w:rsid w:val="001331A0"/>
    <w:rsid w:val="001425B5"/>
    <w:rsid w:val="00145346"/>
    <w:rsid w:val="00145803"/>
    <w:rsid w:val="00146047"/>
    <w:rsid w:val="00150C11"/>
    <w:rsid w:val="001527DC"/>
    <w:rsid w:val="00160530"/>
    <w:rsid w:val="00161852"/>
    <w:rsid w:val="00162AFC"/>
    <w:rsid w:val="00166AB4"/>
    <w:rsid w:val="00170DD2"/>
    <w:rsid w:val="001728C2"/>
    <w:rsid w:val="0018079F"/>
    <w:rsid w:val="00191CC3"/>
    <w:rsid w:val="00192EE0"/>
    <w:rsid w:val="001A495C"/>
    <w:rsid w:val="001A6E1B"/>
    <w:rsid w:val="001B1FFB"/>
    <w:rsid w:val="001B524E"/>
    <w:rsid w:val="001D18C6"/>
    <w:rsid w:val="001D7B81"/>
    <w:rsid w:val="001E1636"/>
    <w:rsid w:val="001E1A36"/>
    <w:rsid w:val="001F609C"/>
    <w:rsid w:val="001F7CEE"/>
    <w:rsid w:val="00201304"/>
    <w:rsid w:val="002018E9"/>
    <w:rsid w:val="00205BD9"/>
    <w:rsid w:val="00210E80"/>
    <w:rsid w:val="00216857"/>
    <w:rsid w:val="002318C3"/>
    <w:rsid w:val="00231A7C"/>
    <w:rsid w:val="0023446F"/>
    <w:rsid w:val="00237771"/>
    <w:rsid w:val="002435A5"/>
    <w:rsid w:val="00246A69"/>
    <w:rsid w:val="00246C7B"/>
    <w:rsid w:val="002525FF"/>
    <w:rsid w:val="00256E8E"/>
    <w:rsid w:val="00260CAB"/>
    <w:rsid w:val="002612E1"/>
    <w:rsid w:val="00266BFB"/>
    <w:rsid w:val="00276B99"/>
    <w:rsid w:val="002777B3"/>
    <w:rsid w:val="00290EB1"/>
    <w:rsid w:val="00293547"/>
    <w:rsid w:val="00293779"/>
    <w:rsid w:val="00293DE2"/>
    <w:rsid w:val="00294D48"/>
    <w:rsid w:val="002976B8"/>
    <w:rsid w:val="002B281C"/>
    <w:rsid w:val="002B30D3"/>
    <w:rsid w:val="002C0D38"/>
    <w:rsid w:val="002C181D"/>
    <w:rsid w:val="002C3154"/>
    <w:rsid w:val="002D66AE"/>
    <w:rsid w:val="003079F7"/>
    <w:rsid w:val="00313E50"/>
    <w:rsid w:val="00330928"/>
    <w:rsid w:val="00331E91"/>
    <w:rsid w:val="00336F63"/>
    <w:rsid w:val="00352336"/>
    <w:rsid w:val="00362E2B"/>
    <w:rsid w:val="003649FD"/>
    <w:rsid w:val="0036551E"/>
    <w:rsid w:val="003714C1"/>
    <w:rsid w:val="003726E7"/>
    <w:rsid w:val="00373FA3"/>
    <w:rsid w:val="003857F1"/>
    <w:rsid w:val="00393002"/>
    <w:rsid w:val="00393A85"/>
    <w:rsid w:val="003A2879"/>
    <w:rsid w:val="003A3101"/>
    <w:rsid w:val="003A5465"/>
    <w:rsid w:val="003B5C9F"/>
    <w:rsid w:val="003B7085"/>
    <w:rsid w:val="003C299B"/>
    <w:rsid w:val="003D2C4B"/>
    <w:rsid w:val="003D592B"/>
    <w:rsid w:val="003E00D0"/>
    <w:rsid w:val="003E5165"/>
    <w:rsid w:val="003F6092"/>
    <w:rsid w:val="003F6547"/>
    <w:rsid w:val="0040681B"/>
    <w:rsid w:val="00406C53"/>
    <w:rsid w:val="0041698F"/>
    <w:rsid w:val="004246F4"/>
    <w:rsid w:val="00430A09"/>
    <w:rsid w:val="00434FB7"/>
    <w:rsid w:val="00441C8E"/>
    <w:rsid w:val="004424C8"/>
    <w:rsid w:val="00446A04"/>
    <w:rsid w:val="0045167D"/>
    <w:rsid w:val="00452646"/>
    <w:rsid w:val="00454AE1"/>
    <w:rsid w:val="004648F3"/>
    <w:rsid w:val="00464D43"/>
    <w:rsid w:val="00470491"/>
    <w:rsid w:val="00471569"/>
    <w:rsid w:val="00482996"/>
    <w:rsid w:val="00482D40"/>
    <w:rsid w:val="00486B27"/>
    <w:rsid w:val="00486E18"/>
    <w:rsid w:val="004913C3"/>
    <w:rsid w:val="00497B6B"/>
    <w:rsid w:val="004A4E3D"/>
    <w:rsid w:val="004B2737"/>
    <w:rsid w:val="004C260C"/>
    <w:rsid w:val="004C2EF1"/>
    <w:rsid w:val="004C7AED"/>
    <w:rsid w:val="004E3C86"/>
    <w:rsid w:val="004E5295"/>
    <w:rsid w:val="004E62EC"/>
    <w:rsid w:val="004F6450"/>
    <w:rsid w:val="00504066"/>
    <w:rsid w:val="00504C06"/>
    <w:rsid w:val="00507AE4"/>
    <w:rsid w:val="00516552"/>
    <w:rsid w:val="00517579"/>
    <w:rsid w:val="0052016F"/>
    <w:rsid w:val="005339CF"/>
    <w:rsid w:val="00535337"/>
    <w:rsid w:val="00535519"/>
    <w:rsid w:val="00542058"/>
    <w:rsid w:val="00546BC5"/>
    <w:rsid w:val="00551E4E"/>
    <w:rsid w:val="005525DB"/>
    <w:rsid w:val="00557BEC"/>
    <w:rsid w:val="0056075B"/>
    <w:rsid w:val="005634C4"/>
    <w:rsid w:val="00565503"/>
    <w:rsid w:val="0056707C"/>
    <w:rsid w:val="0057050B"/>
    <w:rsid w:val="0057197F"/>
    <w:rsid w:val="00572535"/>
    <w:rsid w:val="005919B2"/>
    <w:rsid w:val="005A1808"/>
    <w:rsid w:val="005A4A31"/>
    <w:rsid w:val="005B1517"/>
    <w:rsid w:val="005B76DF"/>
    <w:rsid w:val="005C124D"/>
    <w:rsid w:val="005C5D64"/>
    <w:rsid w:val="005C6C8B"/>
    <w:rsid w:val="005D5F34"/>
    <w:rsid w:val="005E41B5"/>
    <w:rsid w:val="005E5474"/>
    <w:rsid w:val="005F490C"/>
    <w:rsid w:val="005F6B80"/>
    <w:rsid w:val="00600428"/>
    <w:rsid w:val="00611AF4"/>
    <w:rsid w:val="00612FD8"/>
    <w:rsid w:val="00616889"/>
    <w:rsid w:val="006228C8"/>
    <w:rsid w:val="0062659F"/>
    <w:rsid w:val="00630D20"/>
    <w:rsid w:val="00640572"/>
    <w:rsid w:val="006414BD"/>
    <w:rsid w:val="00646644"/>
    <w:rsid w:val="00650A63"/>
    <w:rsid w:val="00664080"/>
    <w:rsid w:val="00671D3F"/>
    <w:rsid w:val="00672DF0"/>
    <w:rsid w:val="00674954"/>
    <w:rsid w:val="00681FA3"/>
    <w:rsid w:val="00684277"/>
    <w:rsid w:val="00684CD5"/>
    <w:rsid w:val="006850A6"/>
    <w:rsid w:val="006938D0"/>
    <w:rsid w:val="006B3DEC"/>
    <w:rsid w:val="006B40DC"/>
    <w:rsid w:val="006C116C"/>
    <w:rsid w:val="006C4278"/>
    <w:rsid w:val="006C4D29"/>
    <w:rsid w:val="006D09F2"/>
    <w:rsid w:val="006D353E"/>
    <w:rsid w:val="006D6706"/>
    <w:rsid w:val="006D7628"/>
    <w:rsid w:val="006F2013"/>
    <w:rsid w:val="006F58F1"/>
    <w:rsid w:val="006F59C1"/>
    <w:rsid w:val="0070115B"/>
    <w:rsid w:val="00701FE0"/>
    <w:rsid w:val="00710B4F"/>
    <w:rsid w:val="00716B08"/>
    <w:rsid w:val="00722D88"/>
    <w:rsid w:val="007230F9"/>
    <w:rsid w:val="007307B0"/>
    <w:rsid w:val="00733007"/>
    <w:rsid w:val="00733539"/>
    <w:rsid w:val="007336B0"/>
    <w:rsid w:val="007503CB"/>
    <w:rsid w:val="00752B6C"/>
    <w:rsid w:val="00752FBB"/>
    <w:rsid w:val="00755545"/>
    <w:rsid w:val="00756A1A"/>
    <w:rsid w:val="007653E3"/>
    <w:rsid w:val="00772AA9"/>
    <w:rsid w:val="00775C92"/>
    <w:rsid w:val="00776686"/>
    <w:rsid w:val="0078415E"/>
    <w:rsid w:val="007865E1"/>
    <w:rsid w:val="00786BAC"/>
    <w:rsid w:val="007938DF"/>
    <w:rsid w:val="007979FD"/>
    <w:rsid w:val="007A3837"/>
    <w:rsid w:val="007B0444"/>
    <w:rsid w:val="007B6CC4"/>
    <w:rsid w:val="007C1FF7"/>
    <w:rsid w:val="007C474E"/>
    <w:rsid w:val="007C53F1"/>
    <w:rsid w:val="007D6859"/>
    <w:rsid w:val="007D6E17"/>
    <w:rsid w:val="007E3064"/>
    <w:rsid w:val="007F5FFE"/>
    <w:rsid w:val="00805901"/>
    <w:rsid w:val="00816417"/>
    <w:rsid w:val="0082706A"/>
    <w:rsid w:val="00831E73"/>
    <w:rsid w:val="00844410"/>
    <w:rsid w:val="00845690"/>
    <w:rsid w:val="00845742"/>
    <w:rsid w:val="00850683"/>
    <w:rsid w:val="00850C03"/>
    <w:rsid w:val="008513E2"/>
    <w:rsid w:val="00851EA4"/>
    <w:rsid w:val="00852BF4"/>
    <w:rsid w:val="00862256"/>
    <w:rsid w:val="008665C4"/>
    <w:rsid w:val="008912EF"/>
    <w:rsid w:val="008A1BC6"/>
    <w:rsid w:val="008A20B1"/>
    <w:rsid w:val="008A4121"/>
    <w:rsid w:val="008B7AD6"/>
    <w:rsid w:val="008C32A2"/>
    <w:rsid w:val="008C4B22"/>
    <w:rsid w:val="008C5A62"/>
    <w:rsid w:val="008D2B87"/>
    <w:rsid w:val="008E2AEB"/>
    <w:rsid w:val="008F0E1F"/>
    <w:rsid w:val="008F2942"/>
    <w:rsid w:val="008F2BA0"/>
    <w:rsid w:val="008F60BB"/>
    <w:rsid w:val="00912769"/>
    <w:rsid w:val="00913F2E"/>
    <w:rsid w:val="00915899"/>
    <w:rsid w:val="00934FAF"/>
    <w:rsid w:val="009358C1"/>
    <w:rsid w:val="0094050A"/>
    <w:rsid w:val="00941FC1"/>
    <w:rsid w:val="00953E8C"/>
    <w:rsid w:val="009566F5"/>
    <w:rsid w:val="00962DDC"/>
    <w:rsid w:val="009636D3"/>
    <w:rsid w:val="0096391D"/>
    <w:rsid w:val="00980220"/>
    <w:rsid w:val="00980F06"/>
    <w:rsid w:val="009840C8"/>
    <w:rsid w:val="00984B36"/>
    <w:rsid w:val="009853CD"/>
    <w:rsid w:val="009904D4"/>
    <w:rsid w:val="0099680F"/>
    <w:rsid w:val="009B1403"/>
    <w:rsid w:val="009B5AC7"/>
    <w:rsid w:val="009C36E9"/>
    <w:rsid w:val="009C5D53"/>
    <w:rsid w:val="009C6297"/>
    <w:rsid w:val="009C75D2"/>
    <w:rsid w:val="009C7DC5"/>
    <w:rsid w:val="009D2DF2"/>
    <w:rsid w:val="009D48EF"/>
    <w:rsid w:val="009E4896"/>
    <w:rsid w:val="009E5061"/>
    <w:rsid w:val="009E6056"/>
    <w:rsid w:val="009F7135"/>
    <w:rsid w:val="00A028DB"/>
    <w:rsid w:val="00A05BD1"/>
    <w:rsid w:val="00A07143"/>
    <w:rsid w:val="00A166B6"/>
    <w:rsid w:val="00A242E0"/>
    <w:rsid w:val="00A25B34"/>
    <w:rsid w:val="00A278E8"/>
    <w:rsid w:val="00A3277D"/>
    <w:rsid w:val="00A41373"/>
    <w:rsid w:val="00A41CE8"/>
    <w:rsid w:val="00A4223E"/>
    <w:rsid w:val="00A44BC2"/>
    <w:rsid w:val="00A46D75"/>
    <w:rsid w:val="00A575DD"/>
    <w:rsid w:val="00A57A06"/>
    <w:rsid w:val="00A73F17"/>
    <w:rsid w:val="00A772D4"/>
    <w:rsid w:val="00A807A2"/>
    <w:rsid w:val="00A8157A"/>
    <w:rsid w:val="00A819DB"/>
    <w:rsid w:val="00A86FC7"/>
    <w:rsid w:val="00A87D15"/>
    <w:rsid w:val="00A9032B"/>
    <w:rsid w:val="00AA5853"/>
    <w:rsid w:val="00AA621B"/>
    <w:rsid w:val="00AA7B52"/>
    <w:rsid w:val="00AB13EA"/>
    <w:rsid w:val="00AB6960"/>
    <w:rsid w:val="00AB7FAB"/>
    <w:rsid w:val="00AC6012"/>
    <w:rsid w:val="00AD4782"/>
    <w:rsid w:val="00AF5D09"/>
    <w:rsid w:val="00AF76F7"/>
    <w:rsid w:val="00AF7E9E"/>
    <w:rsid w:val="00B04190"/>
    <w:rsid w:val="00B13D59"/>
    <w:rsid w:val="00B15B24"/>
    <w:rsid w:val="00B24BF6"/>
    <w:rsid w:val="00B42EF3"/>
    <w:rsid w:val="00B44CE9"/>
    <w:rsid w:val="00B4747F"/>
    <w:rsid w:val="00B478F3"/>
    <w:rsid w:val="00B47BFC"/>
    <w:rsid w:val="00B6223D"/>
    <w:rsid w:val="00B70473"/>
    <w:rsid w:val="00B742A5"/>
    <w:rsid w:val="00B75D21"/>
    <w:rsid w:val="00BA4BA8"/>
    <w:rsid w:val="00BA7642"/>
    <w:rsid w:val="00BB61C8"/>
    <w:rsid w:val="00BC04E8"/>
    <w:rsid w:val="00BC1198"/>
    <w:rsid w:val="00BC4AF1"/>
    <w:rsid w:val="00BC69C1"/>
    <w:rsid w:val="00BD1953"/>
    <w:rsid w:val="00BD3F04"/>
    <w:rsid w:val="00BD64EE"/>
    <w:rsid w:val="00BE3E18"/>
    <w:rsid w:val="00BE5736"/>
    <w:rsid w:val="00BF2F6D"/>
    <w:rsid w:val="00BF6E68"/>
    <w:rsid w:val="00C124B9"/>
    <w:rsid w:val="00C20156"/>
    <w:rsid w:val="00C20E6A"/>
    <w:rsid w:val="00C21555"/>
    <w:rsid w:val="00C224DB"/>
    <w:rsid w:val="00C224EA"/>
    <w:rsid w:val="00C24450"/>
    <w:rsid w:val="00C25B6F"/>
    <w:rsid w:val="00C3271F"/>
    <w:rsid w:val="00C345BD"/>
    <w:rsid w:val="00C347FC"/>
    <w:rsid w:val="00C44A1A"/>
    <w:rsid w:val="00C453C6"/>
    <w:rsid w:val="00C45C3E"/>
    <w:rsid w:val="00C60B2E"/>
    <w:rsid w:val="00C638B3"/>
    <w:rsid w:val="00C64A4B"/>
    <w:rsid w:val="00C747FF"/>
    <w:rsid w:val="00C75C8B"/>
    <w:rsid w:val="00C81183"/>
    <w:rsid w:val="00C86FEF"/>
    <w:rsid w:val="00C87405"/>
    <w:rsid w:val="00C90F66"/>
    <w:rsid w:val="00C95628"/>
    <w:rsid w:val="00CA04CA"/>
    <w:rsid w:val="00CA1F57"/>
    <w:rsid w:val="00CA2BAD"/>
    <w:rsid w:val="00CA36A6"/>
    <w:rsid w:val="00CA4950"/>
    <w:rsid w:val="00CB0CFD"/>
    <w:rsid w:val="00CC243E"/>
    <w:rsid w:val="00CC3D77"/>
    <w:rsid w:val="00CC7D0C"/>
    <w:rsid w:val="00CD148A"/>
    <w:rsid w:val="00CE5380"/>
    <w:rsid w:val="00CF1015"/>
    <w:rsid w:val="00D024BD"/>
    <w:rsid w:val="00D025B8"/>
    <w:rsid w:val="00D0586F"/>
    <w:rsid w:val="00D06904"/>
    <w:rsid w:val="00D16D24"/>
    <w:rsid w:val="00D20E1F"/>
    <w:rsid w:val="00D21D4B"/>
    <w:rsid w:val="00D25813"/>
    <w:rsid w:val="00D306B6"/>
    <w:rsid w:val="00D30876"/>
    <w:rsid w:val="00D33583"/>
    <w:rsid w:val="00D36124"/>
    <w:rsid w:val="00D376CF"/>
    <w:rsid w:val="00D6029F"/>
    <w:rsid w:val="00D65194"/>
    <w:rsid w:val="00D663D6"/>
    <w:rsid w:val="00D72930"/>
    <w:rsid w:val="00D7432F"/>
    <w:rsid w:val="00D77242"/>
    <w:rsid w:val="00D82A68"/>
    <w:rsid w:val="00D84CF2"/>
    <w:rsid w:val="00D87AA0"/>
    <w:rsid w:val="00D912BF"/>
    <w:rsid w:val="00D92D78"/>
    <w:rsid w:val="00D932CB"/>
    <w:rsid w:val="00DA07E3"/>
    <w:rsid w:val="00DA1F44"/>
    <w:rsid w:val="00DA70E0"/>
    <w:rsid w:val="00DA7DCB"/>
    <w:rsid w:val="00DB4AC1"/>
    <w:rsid w:val="00DC19D7"/>
    <w:rsid w:val="00DC2BBF"/>
    <w:rsid w:val="00DC74C8"/>
    <w:rsid w:val="00DD0F16"/>
    <w:rsid w:val="00DD57DF"/>
    <w:rsid w:val="00DE5C16"/>
    <w:rsid w:val="00DF4D52"/>
    <w:rsid w:val="00DF56BB"/>
    <w:rsid w:val="00DF59BC"/>
    <w:rsid w:val="00E00486"/>
    <w:rsid w:val="00E02C6F"/>
    <w:rsid w:val="00E10990"/>
    <w:rsid w:val="00E12270"/>
    <w:rsid w:val="00E24CAB"/>
    <w:rsid w:val="00E373A8"/>
    <w:rsid w:val="00E41206"/>
    <w:rsid w:val="00E41401"/>
    <w:rsid w:val="00E476A1"/>
    <w:rsid w:val="00E47F48"/>
    <w:rsid w:val="00E519FD"/>
    <w:rsid w:val="00E52D61"/>
    <w:rsid w:val="00E556A0"/>
    <w:rsid w:val="00E56086"/>
    <w:rsid w:val="00E57C23"/>
    <w:rsid w:val="00E6031E"/>
    <w:rsid w:val="00E641AD"/>
    <w:rsid w:val="00E67A08"/>
    <w:rsid w:val="00E76065"/>
    <w:rsid w:val="00E76751"/>
    <w:rsid w:val="00E9073E"/>
    <w:rsid w:val="00E92491"/>
    <w:rsid w:val="00E940FD"/>
    <w:rsid w:val="00E948CD"/>
    <w:rsid w:val="00E97D86"/>
    <w:rsid w:val="00EA0856"/>
    <w:rsid w:val="00EA6C4E"/>
    <w:rsid w:val="00EB13EA"/>
    <w:rsid w:val="00EB155E"/>
    <w:rsid w:val="00EC2C76"/>
    <w:rsid w:val="00EE368F"/>
    <w:rsid w:val="00EF15F1"/>
    <w:rsid w:val="00EF4EB7"/>
    <w:rsid w:val="00F01A4F"/>
    <w:rsid w:val="00F02331"/>
    <w:rsid w:val="00F11338"/>
    <w:rsid w:val="00F17FD1"/>
    <w:rsid w:val="00F211C7"/>
    <w:rsid w:val="00F2494C"/>
    <w:rsid w:val="00F253D6"/>
    <w:rsid w:val="00F30A91"/>
    <w:rsid w:val="00F40103"/>
    <w:rsid w:val="00F5400B"/>
    <w:rsid w:val="00F557B1"/>
    <w:rsid w:val="00F56096"/>
    <w:rsid w:val="00F61B0A"/>
    <w:rsid w:val="00F71FED"/>
    <w:rsid w:val="00F77F3E"/>
    <w:rsid w:val="00F8097F"/>
    <w:rsid w:val="00F92681"/>
    <w:rsid w:val="00FA4B99"/>
    <w:rsid w:val="00FC14CF"/>
    <w:rsid w:val="00FC5544"/>
    <w:rsid w:val="00FD3C31"/>
    <w:rsid w:val="00FD4947"/>
    <w:rsid w:val="00FE0518"/>
    <w:rsid w:val="00FE5B8D"/>
    <w:rsid w:val="00FE676C"/>
    <w:rsid w:val="00FF05D7"/>
    <w:rsid w:val="00FF1501"/>
    <w:rsid w:val="00FF2807"/>
    <w:rsid w:val="00FF3253"/>
    <w:rsid w:val="00FF44D4"/>
    <w:rsid w:val="00FF5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7F"/>
  </w:style>
  <w:style w:type="paragraph" w:styleId="1">
    <w:name w:val="heading 1"/>
    <w:basedOn w:val="a"/>
    <w:next w:val="a"/>
    <w:link w:val="10"/>
    <w:uiPriority w:val="9"/>
    <w:qFormat/>
    <w:rsid w:val="005719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19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719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7197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719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97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97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97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97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9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719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719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719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719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719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7197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7197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7197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7197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719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719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719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719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7197F"/>
    <w:rPr>
      <w:b/>
      <w:bCs/>
    </w:rPr>
  </w:style>
  <w:style w:type="character" w:styleId="a9">
    <w:name w:val="Emphasis"/>
    <w:basedOn w:val="a0"/>
    <w:uiPriority w:val="20"/>
    <w:qFormat/>
    <w:rsid w:val="0057197F"/>
    <w:rPr>
      <w:i/>
      <w:iCs/>
    </w:rPr>
  </w:style>
  <w:style w:type="paragraph" w:styleId="aa">
    <w:name w:val="No Spacing"/>
    <w:uiPriority w:val="1"/>
    <w:qFormat/>
    <w:rsid w:val="0057197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7197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7197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7197F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7197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7197F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7197F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7197F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7197F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7197F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7197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7197F"/>
    <w:pPr>
      <w:outlineLvl w:val="9"/>
    </w:pPr>
  </w:style>
  <w:style w:type="character" w:styleId="af4">
    <w:name w:val="Hyperlink"/>
    <w:basedOn w:val="a0"/>
    <w:uiPriority w:val="99"/>
    <w:semiHidden/>
    <w:unhideWhenUsed/>
    <w:rsid w:val="00430A09"/>
    <w:rPr>
      <w:color w:val="003399"/>
      <w:u w:val="single"/>
    </w:rPr>
  </w:style>
  <w:style w:type="character" w:customStyle="1" w:styleId="maintext1">
    <w:name w:val="maintext1"/>
    <w:basedOn w:val="a0"/>
    <w:rsid w:val="00430A09"/>
    <w:rPr>
      <w:vanish w:val="0"/>
      <w:webHidden w:val="0"/>
      <w:sz w:val="12"/>
      <w:szCs w:val="12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1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7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081097">
                              <w:marLeft w:val="0"/>
                              <w:marRight w:val="0"/>
                              <w:marTop w:val="0"/>
                              <w:marBottom w:val="9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627165">
                              <w:marLeft w:val="0"/>
                              <w:marRight w:val="0"/>
                              <w:marTop w:val="0"/>
                              <w:marBottom w:val="9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802292">
                              <w:marLeft w:val="0"/>
                              <w:marRight w:val="0"/>
                              <w:marTop w:val="0"/>
                              <w:marBottom w:val="9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g.rg.ru/pril/49/73/31/Prilozhenie4.gi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mg.rg.ru/pril/49/73/31/Prilozhenie3.gi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mg.rg.ru/pril/49/73/31/Prilozhenie2.gif" TargetMode="External"/><Relationship Id="rId11" Type="http://schemas.openxmlformats.org/officeDocument/2006/relationships/hyperlink" Target="http://img.rg.ru/pril/49/73/31/Prilozhenie7.gif" TargetMode="External"/><Relationship Id="rId5" Type="http://schemas.openxmlformats.org/officeDocument/2006/relationships/hyperlink" Target="http://img.rg.ru/pril/49/73/31/Prilozhenie1.gif" TargetMode="External"/><Relationship Id="rId10" Type="http://schemas.openxmlformats.org/officeDocument/2006/relationships/hyperlink" Target="http://img.rg.ru/pril/49/73/31/Prilozhenie6.gi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mg.rg.ru/pril/49/73/31/Prilozhenie5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7411</Words>
  <Characters>42247</Characters>
  <Application>Microsoft Office Word</Application>
  <DocSecurity>0</DocSecurity>
  <Lines>352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Приказ Министра обороны Российской Федерации от 15 марта 2011 г. N 333 г. Москва</vt:lpstr>
    </vt:vector>
  </TitlesOfParts>
  <Company>Krokoz™</Company>
  <LinksUpToDate>false</LinksUpToDate>
  <CharactersWithSpaces>49559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</dc:creator>
  <cp:lastModifiedBy>1</cp:lastModifiedBy>
  <cp:revision>6</cp:revision>
  <dcterms:created xsi:type="dcterms:W3CDTF">2012-02-06T11:42:00Z</dcterms:created>
  <dcterms:modified xsi:type="dcterms:W3CDTF">2012-08-13T08:31:00Z</dcterms:modified>
</cp:coreProperties>
</file>