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ИМЕНЕМ 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ФЕДАРАЦИИ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                                                         город Нижний Новгород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Нижегородский гарнизонный военный суд в составе: председательствующего судьи Трофимова Н.В., при секретаре судебного заседания ФИО5, рассмотрев в открытом судебном заседании в помещении военного суда гражданское дело по заявлению подполковника запаса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признании незаконным извещения о распределении жилого помещения в части определения состава семьи заявителя, а также в части определения размера предложенной заявителю компенсации затрат федерального бюджета за превышение общей площади жилого помещения,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обратился в военный суд с заявлением, в котором указал, что по извещению № ему было распределено жилое помещение по адресу &lt;адрес&gt; общей площадью &lt;данные изъяты&gt; на состав семьи из &lt;данные изъяты&gt; &lt;данные изъяты&gt; (с учётом ранее имевшейся у супруги заявителя собственности общей площадью &lt;данные изъяты&gt;.) с предложение компенсировать за счет собственных средств затраты федерального бюджета при предоставлении жилого помещения, превышающего нормы предоставления жилого помещения за &lt;данные 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изъяты&gt; &lt;данные изъяты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&gt;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 также указывает, что решением Нижегородского гарнизонного военного суда от ДД.ММ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было постановлено, что он может претендовать на получение жилого помещения в размере до &lt;данные изъяты&gt; т.е. без учета имевшейся у супруги собственности и на состав семьи из &lt;данные изъяты&gt; человек.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Считая, что в извещении неверно определен расчет членов семьи и расчет необходимой компенсации затрат федерального бюджета за превышение общей площади жилого помещения,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просил суд: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признать незаконным извещение № о распределении жилого помещения в части определения состава семьи, а также в части определения размера предложенной компенсации затрат федерального бюджета за превышение общей площади жилого помещения;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обязать начальника &lt;данные изъяты&gt; «&lt;данные изъяты&gt; повторно рассмотреть вопрос о распределении жилого помещении по адресу &lt;адрес&gt; на состав семьи 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изъяты&gt; человек с компенсацией затрат федерального бюджета за &lt;данные изъяты&gt;. 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Надлежаще извещенный о времени и месте рассмотрения гражданского дела начальник № отдела &lt;данные изъяты&gt; «&lt;данные изъяты&gt;», представляющий по доверенности также начальника &lt;данные изъяты&gt; «&lt;данные 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изъяты&gt; в судебное заседание не прибыла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просила рассмотреть дело в свое отсутствие.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положения ст. 257 ГПК РФ, суд считает возможным рассмотреть гражданское дело без участия не явившихся должностных лиц.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Исследовав доказательства, суд приходит к следующим выводам.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свидетельства о праве на наследство по закону от ДД.ММ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усматривается, что ФИО3 (супруга заявителя) стала собственником квартиры по адресу: &lt;адрес&gt; общей площадью &lt;данные изъяты&gt;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копии договора дарения от ДД.ММ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зарегистрированного ДД.ММ.ГГГГ, следует, что ФИО3 (супруга заявителя) подарила указанную квартиру.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решения Нижегородского гарнизонного военного суда от ДД.ММ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следует, что супруга заявителя не подлежит обеспечению жилым помещением, а заявитель с составом семьи из &lt;данные изъяты&gt; человек вправе претендовать на получение жилого помещения общей площадью до &lt;данные изъяты&gt; 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Копией извещения № подтверждается, что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состав семьи из &lt;данные изъяты&gt; человек (с учётом ранее имевшейся у супруги заявителя собственности &lt;данные изъяты&gt;.) было распределено жилое помещение по адресу &lt;адрес&gt; общей площадью &lt;данные изъяты&gt;. с предложение компенсировать за счет собственных средств затраты федерального бюджета при предоставлении жилого помещения, превышающего нормы предоставления жилого помещения за &lt;данные изъяты&gt;. в размере &lt;данные изъяты&gt;.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61 ГПК РФ, обстоятельства, установленные вступившим в законную силу судебным постановлением по ранее рассмотренному делу, обязательны для суда. Указанные обстоятельства не доказываются вновь и не подлежат оспариванию при рассмотрении другого дела, в котором участвуют те же лица.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16 ст. 15 Федерального закона «О статусе военнослужащих» (далее - закона), военнослужащими и уволенными с военной службы после ДД.ММ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гражданами, признанными в установленном порядке нуждающимися в улучшении жилищных условий, при их желании могут быть приобретены либо получены в собственность жилые помещения общей площадью, превышающей норму предоставления площади жилого помещения, за счет, в частности, собственных средств для оплаты дополнительной общей площади жилого помещения, превышающей установленную норму предоставления площади жилого помещения.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установлено, что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составом семьи из &lt;данные изъяты&gt; человек вправе претендовать на получение жилого помещения до &lt;данные изъяты&gt; а распределенное жилое помещение по адресу &lt;адрес&gt; общей площадью &lt;данные изъяты&gt; 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площадь распределенного заявителю на состав семьи 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изъяты&gt; человек жилого помещения, превышает установленную норму предоставления всего на &lt;данные изъяты&gt;., а не на &lt;данные изъяты&gt;. как это указано в извещении о распределении жилого помещения.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изложенным, учитывая, что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произвести доплату за превышение нормы предоставления и выразил на то свое согласие, суд признает незаконным извещение о распределении жилого помещения по адресу &lt;адрес&gt; общей площадью &lt;данные изъяты&gt;., в части определения состава семьи заявителя и расчета компенсации затрат, и считает необходимым возложить на начальника ФГКУ «&lt;данные изъяты&gt;» обязанность по внесению в него соответствующих 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изменений и по повторному рассмотрению вопроса о распределении заявителю на состав семьи из &lt;данные изъяты&gt; человек жилого помещения по адресу &lt;адрес&gt; общей площадью &lt;данные изъяты&gt; с предложение компенсировать за счет собственных средств затраты федерального бюджета </w:t>
      </w: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предоставлении жилого помещения, превышающего нормы предоставления жилого помещения за &lt;данные изъяты&gt; </w:t>
      </w:r>
      <w:proofErr w:type="gramEnd"/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ч. 3 ст.246 ГПК РФ при рассмотрении и разрешении дел, возникающих из публичных правоотношений, суд не связан основаниями и доводами заявленных требований.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ч. 1 ст. 258 ГПК РФ, суд, признав заявление обоснованным, принимает решение об обязанности соответствующего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изложенного, для полного восстановления нарушенных прав заявителя, суд также считает необходимым возложить на начальника &lt;данные изъяты&gt; отдела &lt;данные изъяты&gt; «&lt;данные изъяты&gt;» обязанность повторно рассмотреть вопрос о предоставлении заявителю с составом семьи из &lt;данные изъяты&gt; человек жилого помещения по адресу &lt;адрес&gt; общей площадью &lt;данные изъяты&gt;. с компенсацией затрат федерального бюджета за &lt;данные изъяты&gt;,&lt;данные изъяты&gt; &lt;данные изъяты&gt;&lt;данные изъяты&gt;.</w:t>
      </w:r>
      <w:proofErr w:type="gramEnd"/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и, руководствуясь ст. ст. 194-199, 257, 258 ГПК РФ, военный суд,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подполковника запаса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удовлетворить.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 о распределении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по адресу &lt;адрес&gt; общей площадью &lt;данные изъяты&gt; в части определения состава семьи заявителя и расчета компенсации затрат федерального бюджета за превышение общей площади жилого помещения, признать незаконным.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начальника Федерального государственного учреждения «&lt;данные изъяты&gt;» Министерства обороны Российской Федерации повторно рассмотреть вопрос о распределении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состав семьи из &lt;данные изъяты&gt; человек жилого помещения по адресу &lt;адрес&gt; общей площадью &lt;данные изъяты&gt; с предложение компенсировать за счет собственных средств затраты федерального бюджета при предоставлении жилого помещения, превышающего нормы предоставления жилого помещения за &lt;данные изъяты&gt; 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Обязать начальника 2 отдела Федерального государственного учреждения «&lt;данные изъяты&gt;» Министерства обороны Российской Федерации повторно рассмотреть вопрос о предоставлении ФИО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по адресу &lt;адрес&gt; общей площадью &lt;данные изъяты&gt;. на состав семьи из &lt;данные изъяты&gt; человек и с компенсацией затрат федерального бюджета за превышение общей площади жилого помещения за &lt;данные изъяты&gt;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решение может быть подана апелляционная жалоба 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Московский окружной военный суд через Нижегородский гарнизонный военный суд в течение месяца со дня принятия решения суда в окончательной форме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Подлинное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надлежащей подписью.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Копия верна: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по делу         Н.В. Трофимов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судебного заседания                                                  ФИО5 </w:t>
      </w:r>
    </w:p>
    <w:p w:rsidR="00E26C1C" w:rsidRPr="00E26C1C" w:rsidRDefault="00E26C1C" w:rsidP="00E26C1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ДД.ММ</w:t>
      </w:r>
      <w:proofErr w:type="gramStart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26C1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ГГГ.</w:t>
      </w: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"/>
      </w:tblGrid>
      <w:tr w:rsidR="00E26C1C" w:rsidRPr="00E26C1C" w:rsidTr="00E26C1C">
        <w:trPr>
          <w:tblCellSpacing w:w="0" w:type="dxa"/>
        </w:trPr>
        <w:tc>
          <w:tcPr>
            <w:tcW w:w="0" w:type="auto"/>
            <w:vAlign w:val="center"/>
            <w:hideMark/>
          </w:tcPr>
          <w:p w:rsidR="00E26C1C" w:rsidRPr="00E26C1C" w:rsidRDefault="00E26C1C" w:rsidP="00E26C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F540D" w:rsidRPr="00E26C1C" w:rsidRDefault="002F540D" w:rsidP="00E26C1C">
      <w:bookmarkStart w:id="0" w:name="_GoBack"/>
      <w:bookmarkEnd w:id="0"/>
    </w:p>
    <w:sectPr w:rsidR="002F540D" w:rsidRPr="00E26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F95"/>
    <w:rsid w:val="00231EAC"/>
    <w:rsid w:val="002E2C5A"/>
    <w:rsid w:val="002F540D"/>
    <w:rsid w:val="004066FB"/>
    <w:rsid w:val="00B00D4F"/>
    <w:rsid w:val="00D96F95"/>
    <w:rsid w:val="00E26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3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1264</Words>
  <Characters>7208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Миша</dc:creator>
  <cp:lastModifiedBy>Миша</cp:lastModifiedBy>
  <cp:revision>2</cp:revision>
  <dcterms:created xsi:type="dcterms:W3CDTF">2013-02-18T17:53:00Z</dcterms:created>
  <dcterms:modified xsi:type="dcterms:W3CDTF">2013-02-18T17:53:00Z</dcterms:modified>
</cp:coreProperties>
</file>