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Звягин Е.А.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АПЕЛЛЯЦИОННОЕ ОПРЕДЕЛЕНИЕ № 33А-727/2012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16 мая 2012 года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Ростов-на-Дону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Судебная коллегия по гражданским делам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Северо-Кавказского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 в составе: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председательствующего – Костина В.А.,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судей: Василенко И.И.,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Зари А.И.,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секретаре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Далоеве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А.Т.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рассмотрела гражданское дело по апелляционной жалобе заявителя на решение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Ростовского-на-Дону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гарнизонного военного суда от 15 марта 2012 года, которым отказано в удовлетворении заявления военнослужащей, проходящей военную службу по контракту,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Любови Александровны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начальника федерального государственного учреждения «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региональное управление жилищного обеспечения» Министерства обороны Российской Федерации (далее – управление жилищного обеспечения), связанных с отказом в предоставлении жилого помещения и заключении договора социального найма.</w:t>
      </w:r>
      <w:proofErr w:type="gramEnd"/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Заслушав доклад судьи Костина В.А., объяснения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Л.А. в обоснование поданной жалобы, судебная коллегия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установила: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Могилина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проходит военную службу в войсковой части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которая дислоцируется в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Решением жилищной комиссии этой воинской части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она признана нуждающейся в жилом помещении и состоит на жилищном учете.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 Департамента жилищного обеспечения Министерства обороны Российской Федерации поступило сообщение о распределении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квартиры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доме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улице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Однако решением начальника управления жилищного обеспечения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отказано в заключении с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договора социального найма указанной квартиры на том основании, что ею не представлены документы, подтверждающие право на получение квартиры в городе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поскольку она проходит военную службу в другом месте и не подлежит увольнению с военной службы.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Могилина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обратилась в суд с заявлением, в котором просила признать незаконным решение об отказе в заключени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договора социального найма и обязать указанное должностное лицо заключить с ней такой договор.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Решением гарнизонного военного суда в удовлетворении заявления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отказано.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апелляционной жалобе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Могилина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просит отменить решение суда в связи с нарушением норм материального права и принять новое решение об удовлетворении ее требований в полном объеме.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Заявитель утверждает, что судом сделан неправильный вывод о том, что поскольку в настоящее время местом прохождения ею военной службы является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город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то жилье ей должно предоставляться в пределах этого города.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Кроме того, податель жалобы ссылается на то, что суд не дал оценки действиям начальника управления жилищного обеспечения по исключению ее из единого реестра военнослужащих, принятых на учет нуждающихся в жилых помещениях.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жалобе указывается, что действующим законодательством не предусмотрено вынесение специализированной организацией Министерства обороны Российской Федерации, к которой относится управление жилищного обеспечения, решения об отказе в предоставлении распределенного Департаментом жилищного обеспечения Министерства обороны Российской Федерации жилого помещения по иным основаниям, кроме как наличие у военнослужащего или гражданина, уволенного с военной службы, которому распределено жилое помещение по договору социального найма, на территории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Российской Федерации недвижимого имущества и наличие оснований для снятия с учета нуждающихся в жилых помещениях.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Могилина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также обращает внимание на принятие ранее управлением жилищного обеспечения решений о заключении с военнослужащими такой же категории договоров социального найма жилых помещений, находящихся за пределами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По ее мнению, такие действия по постоянному 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самовольному изменению порядка и условий заключения договоров социального найма нарушают все принципы гражданского права.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Рассмотрев материалы дела и приведенные в апелляционной жалобе доводы, судебная коллегия приходит к выводу, что эта жалоба не подлежит удовлетворению по следующим основаниям.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п.п. 1 и 2 ст. 15 Федерального закона «О статусе военнослужащих» установлено, что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Военнослужащим, заключившим контракт о прохождении военной службы до 1 января 1998 года и продолжившим службу свыше первых пяти лет, по месту военной службы предоставляются жилые помещения на общих основаниях.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силу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3 ст. 52 ЖК РФ принятие на учет граждан в качестве нуждающихся в жилых помещениях осуществляется на основании заявлений данных граждан, поданных ими в орган, осуществляющий принятие на учет, по месту своего жительства.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п.1 ст. 6 вышеназванного Федерального закона право на свободу передвижения реализуется военнослужащими с учетом необходимости поддержания ими боевой готовности воинских частей и обеспечения своевременности прибытия к месту военной службы.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Изменять же место военной службы, в том числе переводиться в другую местность, военнослужащие имеют право в соответствии с заключенными ими контрактами, с учетом условий прохождения военной службы, состояния здоровья военнослужащих и членов их семей (на основании заключения военно-врачебной комиссии) и по иным основаниям, устанавливаемым Положением о порядке прохождения военной службы.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Лишь в установленных действующим законодательством случаях военнослужащие имеют право (независимо от обеспечения жильем по месту службы) получать жилое помещение в избранном после увольнения с военной службы месте постоянного жительства.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Согласно п. ст. 15 Федерального закона «О статусе военнослужащих» обеспечение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жилым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жилого помещения, в том числе путем выдачи государственных жилищных сертификатов.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Из материалов дела видно, что по месту прохождения военной службы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Могилина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состоит в очереди на получение жилого помещения. Вопрос об увольнении ее с военной службы, что давало бы ей в связи с этим право выбора места постоянного жительства, не ставится.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Следовательно, у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отсутствуют предусмотренные действующим законодательством основания для получения жилого помещения в другом, по сравнению с местом службы, городе.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Ссылка в жалобе на то, что суд не дал оценки действиям начальника управления жилищного обеспечения по исключению ее из единого реестра военнослужащих, принятых на учет нуждающихся в жилых помещениях, является необоснованной, поскольку из имеющейся в деле копии вышеназванного решения видно, что в нем указано о необходимости внесения изменения в учетные данные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этом реестре, но не об исключении из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него.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Является несостоятельным утверждение заявителя об отсутствии у начальника управления жилищного обеспечения полномочий по принятию оспариваемого решения.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приказе Министра обороны Российской Федерации от 3 ноября 2010 года № 1455 «Об уполномоченном органе Министерства обороны Российской Федерации и специализированных организациях органе Министерства обороны Российской Федерации по вопросам жилищного обеспечения в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Вооруженных Силах Российской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Федерации» (с последующими изменениями) установлено, что Департамент жилищного обеспечения Министерства обороны Российской Федерации осуществляет свои функции через специализированные организации Министерства обороны Российской Федерации.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Одной из таких организаций является федеральное государственное учреждение «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&lt;данные изъяты&gt; 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региональное управление жилищного обеспечения» Министерства обороны Российской Федерации, в функции которого, в частности входит принятие решения о предоставлении военнослужащим распределенных жилых помещений.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Вопреки утверждению в жалобе, при принятии управлением жилищного обеспечения решения о предоставлении жилого помещения должны учитываться не только наличие на территории Российской Федерации недвижимого имущества и наличие оснований для снятия с учета нуждающихся в жилых помещениях, но и другие условия, в том числе основания для распределения жилого помещения не по месту прохождения военной службы.</w:t>
      </w:r>
      <w:proofErr w:type="gramEnd"/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Довод заявителя в жалобе о том, что управление жилищного обеспечения ранее заключало с военнослужащими такой же категории договоры социального найма жилых помещений, находящихся за пределами</w:t>
      </w:r>
      <w:r w:rsidRPr="004F4CA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</w:t>
      </w: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не может быть принят во внимание, так как эти обстоятельства не были предметом судебного разбирательства по данному гражданскому делу.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Поэтому военный суд гарнизона обоснованно отказал в удовлетворении ее заявления.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руководствуясь ст. ст. 327.1, 328, 329 ГПК РФ, судебная коллегия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определила: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Ростовского-на-Дону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гарнизонного военного суда от 15 марта 2012 года по заявлению </w:t>
      </w:r>
      <w:proofErr w:type="spellStart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Могилиной</w:t>
      </w:r>
      <w:proofErr w:type="spellEnd"/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Любови Александровны оставить без изменения, а апелляционную жалобу заявителя – без удовлетворения.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В.А. Костин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Судьи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И.И. Василенко</w:t>
      </w:r>
    </w:p>
    <w:p w:rsidR="004F4CAA" w:rsidRPr="004F4CAA" w:rsidRDefault="004F4CAA" w:rsidP="004F4CA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F4CA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А.И. Заря</w:t>
      </w:r>
    </w:p>
    <w:p w:rsidR="00460CB0" w:rsidRDefault="00460CB0"/>
    <w:sectPr w:rsidR="00460CB0" w:rsidSect="00460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CAA"/>
    <w:rsid w:val="00460CB0"/>
    <w:rsid w:val="004F4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F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4F4C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4F4CAA"/>
  </w:style>
  <w:style w:type="character" w:customStyle="1" w:styleId="apple-converted-space">
    <w:name w:val="apple-converted-space"/>
    <w:basedOn w:val="a0"/>
    <w:rsid w:val="004F4CAA"/>
  </w:style>
  <w:style w:type="character" w:customStyle="1" w:styleId="others2">
    <w:name w:val="others2"/>
    <w:basedOn w:val="a0"/>
    <w:rsid w:val="004F4CAA"/>
  </w:style>
  <w:style w:type="character" w:customStyle="1" w:styleId="nomer2">
    <w:name w:val="nomer2"/>
    <w:basedOn w:val="a0"/>
    <w:rsid w:val="004F4CAA"/>
  </w:style>
  <w:style w:type="character" w:customStyle="1" w:styleId="others3">
    <w:name w:val="others3"/>
    <w:basedOn w:val="a0"/>
    <w:rsid w:val="004F4CAA"/>
  </w:style>
  <w:style w:type="character" w:customStyle="1" w:styleId="data2">
    <w:name w:val="data2"/>
    <w:basedOn w:val="a0"/>
    <w:rsid w:val="004F4CAA"/>
  </w:style>
  <w:style w:type="character" w:customStyle="1" w:styleId="others5">
    <w:name w:val="others5"/>
    <w:basedOn w:val="a0"/>
    <w:rsid w:val="004F4CAA"/>
  </w:style>
  <w:style w:type="character" w:customStyle="1" w:styleId="address2">
    <w:name w:val="address2"/>
    <w:basedOn w:val="a0"/>
    <w:rsid w:val="004F4CAA"/>
  </w:style>
  <w:style w:type="character" w:customStyle="1" w:styleId="others6">
    <w:name w:val="others6"/>
    <w:basedOn w:val="a0"/>
    <w:rsid w:val="004F4CAA"/>
  </w:style>
  <w:style w:type="character" w:customStyle="1" w:styleId="others7">
    <w:name w:val="others7"/>
    <w:basedOn w:val="a0"/>
    <w:rsid w:val="004F4CAA"/>
  </w:style>
  <w:style w:type="character" w:customStyle="1" w:styleId="others8">
    <w:name w:val="others8"/>
    <w:basedOn w:val="a0"/>
    <w:rsid w:val="004F4CAA"/>
  </w:style>
  <w:style w:type="character" w:customStyle="1" w:styleId="isl">
    <w:name w:val="isl"/>
    <w:basedOn w:val="a0"/>
    <w:rsid w:val="004F4CAA"/>
  </w:style>
  <w:style w:type="character" w:customStyle="1" w:styleId="others10">
    <w:name w:val="others10"/>
    <w:basedOn w:val="a0"/>
    <w:rsid w:val="004F4CAA"/>
  </w:style>
  <w:style w:type="character" w:customStyle="1" w:styleId="others9">
    <w:name w:val="others9"/>
    <w:basedOn w:val="a0"/>
    <w:rsid w:val="004F4C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2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1385</Words>
  <Characters>7900</Characters>
  <Application>Microsoft Office Word</Application>
  <DocSecurity>0</DocSecurity>
  <Lines>65</Lines>
  <Paragraphs>18</Paragraphs>
  <ScaleCrop>false</ScaleCrop>
  <Company>Microsoft</Company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2012-06-05T08:02:00Z</dcterms:created>
  <dcterms:modified xsi:type="dcterms:W3CDTF">2012-06-05T08:04:00Z</dcterms:modified>
</cp:coreProperties>
</file>