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15F3F" w:rsidRPr="00DD5077" w:rsidRDefault="00D15F3F" w:rsidP="00EF1927">
      <w:pPr>
        <w:spacing w:after="0"/>
        <w:ind w:left="3544"/>
        <w:rPr>
          <w:rFonts w:ascii="Times New Roman" w:hAnsi="Times New Roman"/>
          <w:sz w:val="28"/>
          <w:szCs w:val="28"/>
          <w:shd w:val="clear" w:color="auto" w:fill="FFFFFF"/>
        </w:rPr>
      </w:pPr>
      <w:r w:rsidRPr="00DD5077">
        <w:rPr>
          <w:rFonts w:ascii="Times New Roman" w:hAnsi="Times New Roman"/>
          <w:sz w:val="28"/>
          <w:szCs w:val="28"/>
          <w:shd w:val="clear" w:color="auto" w:fill="FFFFFF"/>
        </w:rPr>
        <w:t>В Ростовский окружной военный суд</w:t>
      </w:r>
      <w:r w:rsidRPr="00DD5077">
        <w:rPr>
          <w:rFonts w:ascii="Times New Roman" w:hAnsi="Times New Roman"/>
          <w:sz w:val="28"/>
          <w:szCs w:val="28"/>
        </w:rPr>
        <w:br/>
      </w:r>
      <w:r w:rsidRPr="00DD5077">
        <w:rPr>
          <w:rFonts w:ascii="Times New Roman" w:hAnsi="Times New Roman"/>
          <w:sz w:val="28"/>
          <w:szCs w:val="28"/>
          <w:shd w:val="clear" w:color="auto" w:fill="FFFFFF"/>
        </w:rPr>
        <w:t>344038, г. Ростов-на-Дону, пр. М. Нагибина, д.28/1</w:t>
      </w:r>
      <w:r w:rsidRPr="00DD5077">
        <w:rPr>
          <w:rFonts w:ascii="Times New Roman" w:hAnsi="Times New Roman"/>
          <w:sz w:val="28"/>
          <w:szCs w:val="28"/>
        </w:rPr>
        <w:br/>
      </w:r>
      <w:r w:rsidRPr="00DD5077">
        <w:rPr>
          <w:rFonts w:ascii="Times New Roman" w:hAnsi="Times New Roman"/>
          <w:sz w:val="28"/>
          <w:szCs w:val="28"/>
          <w:shd w:val="clear" w:color="auto" w:fill="FFFFFF"/>
        </w:rPr>
        <w:t>(через Краснодарский гарнизонный военный суд)</w:t>
      </w:r>
    </w:p>
    <w:p w:rsidR="00EF1927" w:rsidRPr="002D45A3" w:rsidRDefault="00D15F3F" w:rsidP="00EF1927">
      <w:pPr>
        <w:spacing w:after="0"/>
        <w:ind w:left="3544" w:firstLine="142"/>
        <w:rPr>
          <w:rFonts w:ascii="Times New Roman" w:hAnsi="Times New Roman"/>
          <w:b/>
          <w:sz w:val="28"/>
          <w:szCs w:val="28"/>
          <w:shd w:val="clear" w:color="auto" w:fill="FFFFFF"/>
        </w:rPr>
      </w:pPr>
      <w:r w:rsidRPr="002D45A3">
        <w:rPr>
          <w:rFonts w:ascii="Times New Roman" w:hAnsi="Times New Roman"/>
          <w:sz w:val="28"/>
          <w:szCs w:val="28"/>
        </w:rPr>
        <w:br/>
      </w:r>
      <w:r w:rsidRPr="00EF1927">
        <w:rPr>
          <w:rFonts w:ascii="Times New Roman" w:hAnsi="Times New Roman"/>
          <w:b/>
          <w:sz w:val="28"/>
          <w:szCs w:val="28"/>
          <w:shd w:val="clear" w:color="auto" w:fill="FFFFFF"/>
        </w:rPr>
        <w:t>Ответчик</w:t>
      </w:r>
      <w:r w:rsidRPr="002D45A3"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: </w:t>
      </w:r>
    </w:p>
    <w:p w:rsidR="00D15F3F" w:rsidRPr="00DD5077" w:rsidRDefault="00D15F3F" w:rsidP="00EF1927">
      <w:pPr>
        <w:spacing w:after="0"/>
        <w:ind w:left="3544"/>
        <w:rPr>
          <w:rFonts w:ascii="Times New Roman" w:hAnsi="Times New Roman"/>
          <w:sz w:val="28"/>
          <w:szCs w:val="28"/>
          <w:shd w:val="clear" w:color="auto" w:fill="FFFFFF"/>
        </w:rPr>
      </w:pPr>
      <w:r w:rsidRPr="00DD5077">
        <w:rPr>
          <w:rFonts w:ascii="Times New Roman" w:hAnsi="Times New Roman"/>
          <w:sz w:val="28"/>
          <w:szCs w:val="28"/>
          <w:shd w:val="clear" w:color="auto" w:fill="FFFFFF"/>
        </w:rPr>
        <w:t>Руководител</w:t>
      </w:r>
      <w:r w:rsidR="00EF1927">
        <w:rPr>
          <w:rFonts w:ascii="Times New Roman" w:hAnsi="Times New Roman"/>
          <w:sz w:val="28"/>
          <w:szCs w:val="28"/>
          <w:shd w:val="clear" w:color="auto" w:fill="FFFFFF"/>
        </w:rPr>
        <w:t>ь</w:t>
      </w:r>
      <w:r w:rsidRPr="00DD5077">
        <w:rPr>
          <w:rFonts w:ascii="Times New Roman" w:hAnsi="Times New Roman"/>
          <w:sz w:val="28"/>
          <w:szCs w:val="28"/>
          <w:shd w:val="clear" w:color="auto" w:fill="FFFFFF"/>
        </w:rPr>
        <w:t xml:space="preserve"> Федерального казенного учреждения «Единый расчетный центр Министерства обороны Российской Федерации»</w:t>
      </w:r>
      <w:r w:rsidRPr="00DD5077">
        <w:rPr>
          <w:rFonts w:ascii="Times New Roman" w:hAnsi="Times New Roman"/>
          <w:sz w:val="28"/>
          <w:szCs w:val="28"/>
        </w:rPr>
        <w:br/>
      </w:r>
      <w:r w:rsidRPr="00DD5077">
        <w:rPr>
          <w:rFonts w:ascii="Times New Roman" w:hAnsi="Times New Roman"/>
          <w:sz w:val="28"/>
          <w:szCs w:val="28"/>
          <w:shd w:val="clear" w:color="auto" w:fill="FFFFFF"/>
        </w:rPr>
        <w:t>105005, г. Москва, ул. Спартаковская, д.2Б</w:t>
      </w:r>
      <w:r w:rsidRPr="00DD5077">
        <w:rPr>
          <w:rStyle w:val="apple-converted-space"/>
          <w:rFonts w:ascii="Times New Roman" w:hAnsi="Times New Roman"/>
          <w:sz w:val="28"/>
          <w:szCs w:val="28"/>
          <w:shd w:val="clear" w:color="auto" w:fill="FFFFFF"/>
        </w:rPr>
        <w:t> </w:t>
      </w:r>
      <w:r w:rsidRPr="00DD5077">
        <w:rPr>
          <w:rFonts w:ascii="Times New Roman" w:hAnsi="Times New Roman"/>
          <w:sz w:val="28"/>
          <w:szCs w:val="28"/>
        </w:rPr>
        <w:br/>
      </w:r>
      <w:r w:rsidRPr="00DD5077">
        <w:rPr>
          <w:rFonts w:ascii="Times New Roman" w:hAnsi="Times New Roman"/>
          <w:sz w:val="28"/>
          <w:szCs w:val="28"/>
          <w:shd w:val="clear" w:color="auto" w:fill="FFFFFF"/>
        </w:rPr>
        <w:t>+7(495)693-65-02, +7(495)693-66-33 (факс)</w:t>
      </w:r>
    </w:p>
    <w:p w:rsidR="00D15F3F" w:rsidRPr="00DD5077" w:rsidRDefault="00D15F3F" w:rsidP="00D15F3F">
      <w:pPr>
        <w:spacing w:after="0"/>
        <w:ind w:left="3686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D15F3F" w:rsidRPr="00DD5077" w:rsidRDefault="00D15F3F" w:rsidP="00D15F3F">
      <w:pPr>
        <w:spacing w:after="0"/>
        <w:ind w:left="3686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D15F3F" w:rsidRPr="00DD5077" w:rsidRDefault="00D15F3F" w:rsidP="00DD5077">
      <w:pPr>
        <w:spacing w:after="0"/>
        <w:jc w:val="center"/>
        <w:rPr>
          <w:rFonts w:ascii="Times New Roman" w:hAnsi="Times New Roman"/>
          <w:b/>
          <w:sz w:val="28"/>
          <w:szCs w:val="28"/>
          <w:shd w:val="clear" w:color="auto" w:fill="FFFFFF"/>
        </w:rPr>
      </w:pPr>
      <w:r w:rsidRPr="00DD5077">
        <w:rPr>
          <w:rFonts w:ascii="Times New Roman" w:hAnsi="Times New Roman"/>
          <w:b/>
          <w:sz w:val="28"/>
          <w:szCs w:val="28"/>
          <w:shd w:val="clear" w:color="auto" w:fill="FFFFFF"/>
        </w:rPr>
        <w:t>АПЕЛЛЯЦИОННАЯ ЖАЛОБА</w:t>
      </w:r>
    </w:p>
    <w:p w:rsidR="00D15F3F" w:rsidRPr="00DD5077" w:rsidRDefault="00D15F3F" w:rsidP="00DD5077">
      <w:pPr>
        <w:spacing w:after="0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DD5077">
        <w:rPr>
          <w:rFonts w:ascii="Times New Roman" w:hAnsi="Times New Roman"/>
          <w:sz w:val="28"/>
          <w:szCs w:val="28"/>
          <w:shd w:val="clear" w:color="auto" w:fill="FFFFFF"/>
        </w:rPr>
        <w:t xml:space="preserve">на решение Краснодарского гарнизонного военного суда от </w:t>
      </w:r>
      <w:r w:rsidR="00DD5077">
        <w:rPr>
          <w:rFonts w:ascii="Times New Roman" w:hAnsi="Times New Roman"/>
          <w:sz w:val="28"/>
          <w:szCs w:val="28"/>
          <w:shd w:val="clear" w:color="auto" w:fill="FFFFFF"/>
        </w:rPr>
        <w:t>25</w:t>
      </w:r>
      <w:r w:rsidRPr="00DD5077">
        <w:rPr>
          <w:rFonts w:ascii="Times New Roman" w:hAnsi="Times New Roman"/>
          <w:sz w:val="28"/>
          <w:szCs w:val="28"/>
          <w:shd w:val="clear" w:color="auto" w:fill="FFFFFF"/>
        </w:rPr>
        <w:t xml:space="preserve"> февраля </w:t>
      </w:r>
      <w:r w:rsidR="00DD5077">
        <w:rPr>
          <w:rFonts w:ascii="Times New Roman" w:hAnsi="Times New Roman"/>
          <w:sz w:val="28"/>
          <w:szCs w:val="28"/>
          <w:shd w:val="clear" w:color="auto" w:fill="FFFFFF"/>
        </w:rPr>
        <w:t xml:space="preserve">   </w:t>
      </w:r>
      <w:r w:rsidRPr="00DD5077">
        <w:rPr>
          <w:rFonts w:ascii="Times New Roman" w:hAnsi="Times New Roman"/>
          <w:sz w:val="28"/>
          <w:szCs w:val="28"/>
          <w:shd w:val="clear" w:color="auto" w:fill="FFFFFF"/>
        </w:rPr>
        <w:t xml:space="preserve">2013 г. по заявлению подполковника </w:t>
      </w:r>
      <w:r w:rsidR="002D45A3">
        <w:rPr>
          <w:rFonts w:ascii="Times New Roman" w:hAnsi="Times New Roman"/>
          <w:sz w:val="28"/>
          <w:szCs w:val="28"/>
          <w:shd w:val="clear" w:color="auto" w:fill="FFFFFF"/>
        </w:rPr>
        <w:t>_______</w:t>
      </w:r>
      <w:r w:rsidRPr="00DD5077">
        <w:rPr>
          <w:rFonts w:ascii="Times New Roman" w:hAnsi="Times New Roman"/>
          <w:sz w:val="28"/>
          <w:szCs w:val="28"/>
          <w:shd w:val="clear" w:color="auto" w:fill="FFFFFF"/>
        </w:rPr>
        <w:t xml:space="preserve"> об оспаривании действий Руководителя Федерального казенного учреждения «Единый расчетный центр Министерства обороны Российской Федерации», связанных с удержанием денежных средств из денежного довольствия за ноябрь, декабрь 2012 года и январь 2013 года. </w:t>
      </w:r>
    </w:p>
    <w:p w:rsidR="00D15F3F" w:rsidRPr="00DD5077" w:rsidRDefault="00DD5077" w:rsidP="00DD5077">
      <w:pPr>
        <w:spacing w:after="0"/>
        <w:ind w:firstLine="708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>25</w:t>
      </w:r>
      <w:r w:rsidR="00D15F3F" w:rsidRPr="00DD5077">
        <w:rPr>
          <w:rFonts w:ascii="Times New Roman" w:hAnsi="Times New Roman"/>
          <w:sz w:val="28"/>
          <w:szCs w:val="28"/>
          <w:shd w:val="clear" w:color="auto" w:fill="FFFFFF"/>
        </w:rPr>
        <w:t xml:space="preserve"> февраля 2013 года Краснодарский гарнизонный военный суд под председательством судьи Белова С.А. отказал в удовлетворении моего заявления о признании действий руководителя Федерального казенного учреждения «Единый расчетный центр Министерства обороны Российской Федерации», связанные с удержанием денежных средств из денежного довольствия за ноябрь, декабрь 2012 года и январь 2013 года незаконными и обязывании данного должностного лица произвести начисление денежного довольствия за ноябрь, декабрь 2012 года и январь 2013 года.</w:t>
      </w:r>
      <w:r w:rsidR="00D15F3F" w:rsidRPr="00DD5077">
        <w:rPr>
          <w:rFonts w:ascii="Times New Roman" w:hAnsi="Times New Roman"/>
          <w:sz w:val="28"/>
          <w:szCs w:val="28"/>
        </w:rPr>
        <w:br/>
      </w:r>
      <w:r w:rsidR="00D15F3F" w:rsidRPr="00DD5077">
        <w:rPr>
          <w:rFonts w:ascii="Times New Roman" w:hAnsi="Times New Roman"/>
          <w:sz w:val="28"/>
          <w:szCs w:val="28"/>
          <w:shd w:val="clear" w:color="auto" w:fill="FFFFFF"/>
        </w:rPr>
        <w:t>Как следует из судебного решения, суд, отказывая в удовлетворении заявленных мною требований, основывался на применении п.7 Порядка обеспечения денежным довольствием военнослужащих ВС РФ, утвержденного приказом МО РФ от 30.12.2011 г. №2700.</w:t>
      </w:r>
    </w:p>
    <w:p w:rsidR="00D15F3F" w:rsidRPr="00DD5077" w:rsidRDefault="00D15F3F" w:rsidP="00DD5077">
      <w:pPr>
        <w:spacing w:after="0"/>
        <w:ind w:firstLine="708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DD5077">
        <w:rPr>
          <w:rFonts w:ascii="Times New Roman" w:hAnsi="Times New Roman"/>
          <w:sz w:val="28"/>
          <w:szCs w:val="28"/>
          <w:shd w:val="clear" w:color="auto" w:fill="FFFFFF"/>
        </w:rPr>
        <w:t>С данными выводами суда согласиться нельзя по следующим основаниям.</w:t>
      </w:r>
      <w:r w:rsidRPr="00DD5077">
        <w:rPr>
          <w:sz w:val="28"/>
          <w:szCs w:val="28"/>
        </w:rPr>
        <w:t xml:space="preserve"> </w:t>
      </w:r>
      <w:r w:rsidRPr="00DD5077">
        <w:rPr>
          <w:rFonts w:ascii="Times New Roman" w:hAnsi="Times New Roman"/>
          <w:sz w:val="28"/>
          <w:szCs w:val="28"/>
          <w:shd w:val="clear" w:color="auto" w:fill="FFFFFF"/>
        </w:rPr>
        <w:t>Оценивая правомерность выплаты мне денежного довольствия за ноябрь, декабрь 2012 года и январь 2013 года не в полном объёме, суд первой инстанции не учёл положения Конституции - основного закона Российской Федерации, согласно которым никто не может быть лишен своего имущества иначе как по решению суда (ч.3 ст.35 Конституции РФ).</w:t>
      </w:r>
    </w:p>
    <w:p w:rsidR="00D15F3F" w:rsidRPr="00DD5077" w:rsidRDefault="00D15F3F" w:rsidP="00DD5077">
      <w:pPr>
        <w:spacing w:after="0"/>
        <w:ind w:firstLine="708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DD5077">
        <w:rPr>
          <w:rFonts w:ascii="Times New Roman" w:hAnsi="Times New Roman"/>
          <w:sz w:val="28"/>
          <w:szCs w:val="28"/>
          <w:shd w:val="clear" w:color="auto" w:fill="FFFFFF"/>
        </w:rPr>
        <w:lastRenderedPageBreak/>
        <w:t>Именно с учетом данной гарантии необходимо толковать установленную п. 7 Порядка обеспечения денежным довольствием военнослужащих Вооруженных Сил Российской Федерации, утвержденного приказом Минобороны РФ от 30 декабря 2011 года № 2700, возможность перерасчета денежного довольствия, выплаченного военнослу</w:t>
      </w:r>
      <w:r w:rsidR="00FB1F28" w:rsidRPr="00DD5077">
        <w:rPr>
          <w:rFonts w:ascii="Times New Roman" w:hAnsi="Times New Roman"/>
          <w:sz w:val="28"/>
          <w:szCs w:val="28"/>
          <w:shd w:val="clear" w:color="auto" w:fill="FFFFFF"/>
        </w:rPr>
        <w:t>жащему в большем, чем следовало</w:t>
      </w:r>
      <w:r w:rsidRPr="00DD5077">
        <w:rPr>
          <w:rFonts w:ascii="Times New Roman" w:hAnsi="Times New Roman"/>
          <w:sz w:val="28"/>
          <w:szCs w:val="28"/>
          <w:shd w:val="clear" w:color="auto" w:fill="FFFFFF"/>
        </w:rPr>
        <w:t xml:space="preserve"> размере</w:t>
      </w:r>
      <w:r w:rsidR="00FB1F28" w:rsidRPr="00DD5077">
        <w:rPr>
          <w:rFonts w:ascii="Times New Roman" w:hAnsi="Times New Roman"/>
          <w:sz w:val="28"/>
          <w:szCs w:val="28"/>
          <w:shd w:val="clear" w:color="auto" w:fill="FFFFFF"/>
        </w:rPr>
        <w:t>.</w:t>
      </w:r>
    </w:p>
    <w:p w:rsidR="00FB1F28" w:rsidRPr="00DD5077" w:rsidRDefault="00FB1F28" w:rsidP="00DD5077">
      <w:pPr>
        <w:pStyle w:val="2"/>
        <w:shd w:val="clear" w:color="auto" w:fill="auto"/>
        <w:spacing w:line="276" w:lineRule="auto"/>
        <w:ind w:left="40" w:right="40" w:firstLine="500"/>
        <w:rPr>
          <w:sz w:val="28"/>
          <w:szCs w:val="28"/>
        </w:rPr>
      </w:pPr>
      <w:r w:rsidRPr="00DD5077">
        <w:rPr>
          <w:color w:val="000000"/>
          <w:sz w:val="28"/>
          <w:szCs w:val="28"/>
        </w:rPr>
        <w:t>В силу пункта 6 и абзаца 3 пункта 7 Порядка обеспечения денежным довольствием военнослужащих Вооруженных Сил Российской Федерации (утвержден приказом МО РФ от 30 декабря 2011 г. № 2700), денежное довольствие, выплаченное в порядке и размерах, действовавших на день выплаты, возврату не подлежит, если право на него полностью или частично военнослужащими впоследствии утрачено, кроме случаев возврата излишне выплаченных сумм вследствие счётных ошибок.</w:t>
      </w:r>
    </w:p>
    <w:p w:rsidR="00FB1F28" w:rsidRPr="00DD5077" w:rsidRDefault="00FB1F28" w:rsidP="00DD5077">
      <w:pPr>
        <w:pStyle w:val="2"/>
        <w:shd w:val="clear" w:color="auto" w:fill="auto"/>
        <w:spacing w:line="276" w:lineRule="auto"/>
        <w:ind w:left="40" w:right="40" w:firstLine="500"/>
        <w:rPr>
          <w:sz w:val="28"/>
          <w:szCs w:val="28"/>
        </w:rPr>
      </w:pPr>
      <w:r w:rsidRPr="00DD5077">
        <w:rPr>
          <w:color w:val="000000"/>
          <w:sz w:val="28"/>
          <w:szCs w:val="28"/>
        </w:rPr>
        <w:t>В случае если денежное довольствие военнослужащему выплачено в большем, чем следовало, размере, при выплате денежного довольствия за очередной месяц производится его перерасчёт, но не более чем за три года, предшествовавшие перерасчёту.</w:t>
      </w:r>
    </w:p>
    <w:p w:rsidR="00FB1F28" w:rsidRPr="00DD5077" w:rsidRDefault="00FB1F28" w:rsidP="00DD5077">
      <w:pPr>
        <w:pStyle w:val="2"/>
        <w:shd w:val="clear" w:color="auto" w:fill="auto"/>
        <w:spacing w:line="276" w:lineRule="auto"/>
        <w:ind w:left="40" w:right="40" w:firstLine="500"/>
        <w:rPr>
          <w:sz w:val="28"/>
          <w:szCs w:val="28"/>
        </w:rPr>
      </w:pPr>
      <w:r w:rsidRPr="00DD5077">
        <w:rPr>
          <w:color w:val="000000"/>
          <w:sz w:val="28"/>
          <w:szCs w:val="28"/>
        </w:rPr>
        <w:t>Аналогичные положения, ограничивающие основания для взыскания заработной платы, предоставленной гражданину в качестве средства к существованию, как неосновательного обогащения, при отсутствии его недобросовестности и счётной ошибки, предусмотрены и пунктом 3 статьи 1109 ГК РФ.</w:t>
      </w:r>
    </w:p>
    <w:p w:rsidR="00FB1F28" w:rsidRPr="00DD5077" w:rsidRDefault="00FB1F28" w:rsidP="00DD5077">
      <w:pPr>
        <w:pStyle w:val="2"/>
        <w:shd w:val="clear" w:color="auto" w:fill="auto"/>
        <w:spacing w:line="276" w:lineRule="auto"/>
        <w:ind w:left="40" w:right="40" w:firstLine="380"/>
        <w:rPr>
          <w:sz w:val="28"/>
          <w:szCs w:val="28"/>
        </w:rPr>
      </w:pPr>
      <w:r w:rsidRPr="00DD5077">
        <w:rPr>
          <w:color w:val="000000"/>
          <w:sz w:val="28"/>
          <w:szCs w:val="28"/>
        </w:rPr>
        <w:t>Конституционное положение о судебной защите имущества граждан распространяется и на случаи удержаний из средств военнослужащих денежных сумм.</w:t>
      </w:r>
    </w:p>
    <w:p w:rsidR="00FB1F28" w:rsidRPr="00DD5077" w:rsidRDefault="00FB1F28" w:rsidP="00DD5077">
      <w:pPr>
        <w:pStyle w:val="2"/>
        <w:shd w:val="clear" w:color="auto" w:fill="auto"/>
        <w:spacing w:line="276" w:lineRule="auto"/>
        <w:ind w:left="40" w:right="40" w:firstLine="380"/>
        <w:rPr>
          <w:sz w:val="28"/>
          <w:szCs w:val="28"/>
        </w:rPr>
      </w:pPr>
      <w:r w:rsidRPr="00DD5077">
        <w:rPr>
          <w:color w:val="000000"/>
          <w:sz w:val="28"/>
          <w:szCs w:val="28"/>
        </w:rPr>
        <w:t>Недоплата мне в ноябрь, декабрь 2012 года и январь 2013 года денежного содержания - не что иное, как принудительное лишение военнослужащего и членов его семьи денежных средств, начисляемых ему в обязательном порядке на законных основаниях, которые в соответствии со ст. 10 Закона Российской Федерации "О статусе военнослужащих" являются оплатой за его личный труд при прохождении военной службы и, следовательно, его имуществом при получении в финансовом органе части или при перечислении ему на банковский счет и единственным средством материального обеспечения военнослужащего и членов его семьи.</w:t>
      </w:r>
    </w:p>
    <w:p w:rsidR="00FB1F28" w:rsidRPr="00DD5077" w:rsidRDefault="00FB1F28" w:rsidP="00DD5077">
      <w:pPr>
        <w:spacing w:after="0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 w:rsidRPr="00DD5077">
        <w:rPr>
          <w:rFonts w:ascii="Times New Roman" w:hAnsi="Times New Roman"/>
          <w:color w:val="000000"/>
          <w:sz w:val="28"/>
          <w:szCs w:val="28"/>
        </w:rPr>
        <w:t xml:space="preserve">Согласно приказу Министра обороны РФ от 30 декабря 2011 года № 2700 «Об утверждении Порядка обеспечения денежным довольствием военнослужащих Вооруженных Сил российской Федерации (п. 4 Порядка, утвержденного приказом) денежное довольствие военнослужащим выплачивается за весь период военной службы, если иное не предусмотрено </w:t>
      </w:r>
      <w:r w:rsidRPr="00DD5077">
        <w:rPr>
          <w:rFonts w:ascii="Times New Roman" w:hAnsi="Times New Roman"/>
          <w:color w:val="000000"/>
          <w:sz w:val="28"/>
          <w:szCs w:val="28"/>
        </w:rPr>
        <w:lastRenderedPageBreak/>
        <w:t>федеральными законами и иными нормативными правовыми актами Российской Федерации.</w:t>
      </w:r>
    </w:p>
    <w:p w:rsidR="00FB1F28" w:rsidRPr="00DD5077" w:rsidRDefault="00FB1F28" w:rsidP="00DD5077">
      <w:pPr>
        <w:spacing w:after="0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 w:rsidRPr="00DD5077">
        <w:rPr>
          <w:rFonts w:ascii="Times New Roman" w:hAnsi="Times New Roman"/>
          <w:color w:val="000000"/>
          <w:sz w:val="28"/>
          <w:szCs w:val="28"/>
        </w:rPr>
        <w:t>В силу ст. 1109 ГК РФ премии возврату не подлежат, т.к. не могут быть признаны произведенными в результате счетной ошибки или недобросовестности со стороны заявителя. Кроме того, взыскание их с заявителя или иного лица, виновного в производстве указанных выплат возможно только в судебном порядке, в связи с чем суд считает необходимым взыскать с ответчика в пользу</w:t>
      </w:r>
      <w:r w:rsidRPr="00DD5077">
        <w:rPr>
          <w:rFonts w:ascii="Times New Roman" w:hAnsi="Times New Roman"/>
          <w:color w:val="000000"/>
          <w:sz w:val="28"/>
          <w:szCs w:val="28"/>
        </w:rPr>
        <w:tab/>
        <w:t>удержанные у него денежные средства в размере 53 244  рублей.</w:t>
      </w:r>
    </w:p>
    <w:p w:rsidR="00DD5077" w:rsidRPr="00DD5077" w:rsidRDefault="00DD5077" w:rsidP="00DD5077">
      <w:pPr>
        <w:spacing w:after="0"/>
        <w:ind w:right="-142" w:firstLine="851"/>
        <w:jc w:val="both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  <w:r w:rsidRPr="00DD5077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На основании изложенного, а так же руководствуясь </w:t>
      </w:r>
      <w:proofErr w:type="spellStart"/>
      <w:r w:rsidRPr="00DD5077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ст.ст</w:t>
      </w:r>
      <w:proofErr w:type="spellEnd"/>
      <w:r w:rsidRPr="00DD5077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. 327, 327.1, 328 и 329 ГПК РФ </w:t>
      </w:r>
    </w:p>
    <w:p w:rsidR="00DD5077" w:rsidRDefault="00DD5077" w:rsidP="00DD5077">
      <w:pPr>
        <w:spacing w:after="0"/>
        <w:ind w:right="-142" w:firstLine="851"/>
        <w:jc w:val="both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  <w:r w:rsidRPr="00DD5077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ПРОШУ:</w:t>
      </w:r>
      <w:r w:rsidRPr="00DD5077">
        <w:rPr>
          <w:rFonts w:ascii="Times New Roman" w:hAnsi="Times New Roman"/>
          <w:color w:val="333333"/>
          <w:sz w:val="28"/>
          <w:szCs w:val="28"/>
        </w:rPr>
        <w:br/>
      </w:r>
      <w:r w:rsidRPr="00DD5077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1. Решение </w:t>
      </w:r>
      <w:r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Краснодарского</w:t>
      </w:r>
      <w:r w:rsidRPr="00DD5077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гарнизонного военного суда от </w:t>
      </w:r>
      <w:r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25</w:t>
      </w:r>
      <w:r w:rsidRPr="00DD5077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февраля 2013 г. об отказе в удовлетворении требований по заявлению </w:t>
      </w:r>
      <w:r w:rsidR="002D45A3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______</w:t>
      </w:r>
      <w:r w:rsidRPr="00DD5077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об оспаривании действий Руководителя Федерального казенного учреждения «Единый расчетный центр Министерства обороны Российской Федерации», связанных с невыплатой денежного довольствия за ноябрь, декабрь 2012 года и январь</w:t>
      </w:r>
      <w:r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</w:t>
      </w:r>
      <w:r w:rsidRPr="00DD5077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2013</w:t>
      </w:r>
      <w:r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</w:t>
      </w:r>
      <w:r w:rsidRPr="00DD5077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года</w:t>
      </w:r>
      <w:r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</w:t>
      </w:r>
      <w:r w:rsidRPr="00DD5077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–</w:t>
      </w:r>
      <w:r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</w:t>
      </w:r>
      <w:r w:rsidRPr="00DD5077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ОТМЕНИТЬ.</w:t>
      </w:r>
      <w:r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          </w:t>
      </w:r>
    </w:p>
    <w:p w:rsidR="00DD5077" w:rsidRDefault="00DD5077" w:rsidP="00DD5077">
      <w:pPr>
        <w:spacing w:after="0"/>
        <w:ind w:right="-142"/>
        <w:jc w:val="both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  <w:r w:rsidRPr="00DD5077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2. Принять новое решение о признании действий руководителя Федерального казенного учреждения «Единый расчетный центр Министерства обороны Российской Федерации», связанные с не выплатой мне денежного довольствия за ноябрь, декабрь 2012 года и январь 2013 года незаконными и обязать руководителя Федерального казенного учреждения «Единый расчетный центр Министерства обороны Российской Федерации» произвести начисление денежного довольствия за ноябрь, декабрь 2012 года и январь 2013 года в полном объеме.</w:t>
      </w:r>
    </w:p>
    <w:p w:rsidR="00EF1927" w:rsidRDefault="00DD5077" w:rsidP="00DD5077">
      <w:pPr>
        <w:spacing w:after="0"/>
        <w:ind w:right="-142"/>
        <w:jc w:val="both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  <w:r w:rsidRPr="00DD5077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3. Взыскать в мою пользу с ответчика судебные расходы в размере </w:t>
      </w:r>
      <w:r w:rsidRPr="00DD5077">
        <w:rPr>
          <w:rFonts w:ascii="Times New Roman" w:hAnsi="Times New Roman"/>
          <w:color w:val="333333"/>
          <w:sz w:val="28"/>
          <w:szCs w:val="28"/>
          <w:highlight w:val="red"/>
          <w:shd w:val="clear" w:color="auto" w:fill="FFFFFF"/>
        </w:rPr>
        <w:t>300</w:t>
      </w:r>
      <w:r w:rsidRPr="00DD5077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рублей в счёт возмещения расходов по уплате госпошлины.</w:t>
      </w:r>
      <w:r w:rsidRPr="00DD5077">
        <w:rPr>
          <w:rFonts w:ascii="Times New Roman" w:hAnsi="Times New Roman"/>
          <w:color w:val="333333"/>
          <w:sz w:val="28"/>
          <w:szCs w:val="28"/>
        </w:rPr>
        <w:br/>
      </w:r>
      <w:r w:rsidRPr="00DD5077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Приложение.</w:t>
      </w:r>
      <w:r w:rsidRPr="00DD5077">
        <w:rPr>
          <w:rFonts w:ascii="Times New Roman" w:hAnsi="Times New Roman"/>
          <w:color w:val="333333"/>
          <w:sz w:val="28"/>
          <w:szCs w:val="28"/>
        </w:rPr>
        <w:br/>
      </w:r>
      <w:r w:rsidRPr="00DD5077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1. Чек-ордер об оплате госпошлины.</w:t>
      </w:r>
    </w:p>
    <w:p w:rsidR="00FB44A1" w:rsidRPr="00DD5077" w:rsidRDefault="00DD5077" w:rsidP="00EF1927">
      <w:pPr>
        <w:spacing w:after="0"/>
        <w:ind w:right="-142"/>
        <w:jc w:val="both"/>
        <w:rPr>
          <w:sz w:val="28"/>
          <w:szCs w:val="28"/>
        </w:rPr>
      </w:pPr>
      <w:r w:rsidRPr="00DD5077">
        <w:rPr>
          <w:rFonts w:ascii="Times New Roman" w:hAnsi="Times New Roman"/>
          <w:color w:val="333333"/>
          <w:sz w:val="28"/>
          <w:szCs w:val="28"/>
        </w:rPr>
        <w:br/>
      </w:r>
      <w:r w:rsidRPr="00DD5077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2. Копии апелляционной жалобы для лиц, участвующих в деле.</w:t>
      </w:r>
      <w:r w:rsidRPr="00DD5077">
        <w:rPr>
          <w:rStyle w:val="apple-converted-space"/>
          <w:rFonts w:ascii="Times New Roman" w:hAnsi="Times New Roman"/>
          <w:color w:val="333333"/>
          <w:sz w:val="28"/>
          <w:szCs w:val="28"/>
          <w:shd w:val="clear" w:color="auto" w:fill="FFFFFF"/>
        </w:rPr>
        <w:t> </w:t>
      </w:r>
      <w:r w:rsidRPr="00DD5077">
        <w:rPr>
          <w:rFonts w:ascii="Times New Roman" w:hAnsi="Times New Roman"/>
          <w:color w:val="333333"/>
          <w:sz w:val="28"/>
          <w:szCs w:val="28"/>
        </w:rPr>
        <w:br/>
      </w:r>
      <w:r w:rsidRPr="00DD5077">
        <w:rPr>
          <w:rFonts w:ascii="Times New Roman" w:hAnsi="Times New Roman"/>
          <w:color w:val="333333"/>
          <w:sz w:val="28"/>
          <w:szCs w:val="28"/>
        </w:rPr>
        <w:br/>
      </w:r>
      <w:r w:rsidRPr="00DD5077">
        <w:rPr>
          <w:rFonts w:ascii="Times New Roman" w:hAnsi="Times New Roman"/>
          <w:color w:val="333333"/>
          <w:sz w:val="28"/>
          <w:szCs w:val="28"/>
        </w:rPr>
        <w:br/>
      </w:r>
      <w:r w:rsidR="00EF1927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«   </w:t>
      </w:r>
      <w:r w:rsidRPr="00DD5077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»</w:t>
      </w:r>
      <w:r w:rsidR="00EF1927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 марта </w:t>
      </w:r>
      <w:r w:rsidRPr="00DD5077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2013 г. </w:t>
      </w:r>
      <w:r w:rsidR="00EF1927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                            </w:t>
      </w:r>
      <w:bookmarkStart w:id="0" w:name="_GoBack"/>
      <w:bookmarkEnd w:id="0"/>
    </w:p>
    <w:sectPr w:rsidR="00FB44A1" w:rsidRPr="00DD5077" w:rsidSect="00EF1927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6A36"/>
    <w:rsid w:val="00136A36"/>
    <w:rsid w:val="002D45A3"/>
    <w:rsid w:val="00D15F3F"/>
    <w:rsid w:val="00DD5077"/>
    <w:rsid w:val="00EF1927"/>
    <w:rsid w:val="00FB1F28"/>
    <w:rsid w:val="00FB44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2DEE119-FB1E-4E45-88CE-C8835E6A37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15F3F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D15F3F"/>
  </w:style>
  <w:style w:type="character" w:styleId="a3">
    <w:name w:val="Hyperlink"/>
    <w:basedOn w:val="a0"/>
    <w:uiPriority w:val="99"/>
    <w:unhideWhenUsed/>
    <w:rsid w:val="00D15F3F"/>
    <w:rPr>
      <w:color w:val="0563C1" w:themeColor="hyperlink"/>
      <w:u w:val="single"/>
    </w:rPr>
  </w:style>
  <w:style w:type="paragraph" w:customStyle="1" w:styleId="2">
    <w:name w:val="Основной текст2"/>
    <w:basedOn w:val="a"/>
    <w:rsid w:val="00FB1F28"/>
    <w:pPr>
      <w:widowControl w:val="0"/>
      <w:shd w:val="clear" w:color="auto" w:fill="FFFFFF"/>
      <w:spacing w:after="0" w:line="252" w:lineRule="exact"/>
      <w:jc w:val="both"/>
    </w:pPr>
    <w:rPr>
      <w:rFonts w:ascii="Times New Roman" w:hAnsi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905</Words>
  <Characters>5161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</dc:creator>
  <cp:keywords/>
  <dc:description/>
  <cp:lastModifiedBy>John Dou</cp:lastModifiedBy>
  <cp:revision>2</cp:revision>
  <dcterms:created xsi:type="dcterms:W3CDTF">2013-03-03T14:43:00Z</dcterms:created>
  <dcterms:modified xsi:type="dcterms:W3CDTF">2013-03-03T14:43:00Z</dcterms:modified>
</cp:coreProperties>
</file>