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36C" w:rsidRPr="006752B1" w:rsidRDefault="0002336C" w:rsidP="006752B1">
      <w:pPr>
        <w:pStyle w:val="a4"/>
        <w:jc w:val="center"/>
        <w:rPr>
          <w:b/>
          <w:sz w:val="28"/>
          <w:szCs w:val="28"/>
        </w:rPr>
      </w:pPr>
      <w:r w:rsidRPr="006752B1">
        <w:rPr>
          <w:b/>
          <w:sz w:val="28"/>
          <w:szCs w:val="28"/>
        </w:rPr>
        <w:t>ПЛЕНУМ ВЕРХОВНОГО СУДА РОССИЙСКОЙ ФЕДЕРАЦИИ</w:t>
      </w:r>
    </w:p>
    <w:p w:rsidR="00E23109" w:rsidRPr="006752B1" w:rsidRDefault="0002336C" w:rsidP="006752B1">
      <w:pPr>
        <w:pStyle w:val="a4"/>
        <w:jc w:val="center"/>
        <w:rPr>
          <w:b/>
          <w:sz w:val="28"/>
          <w:szCs w:val="28"/>
        </w:rPr>
      </w:pPr>
      <w:r w:rsidRPr="006752B1">
        <w:rPr>
          <w:b/>
          <w:sz w:val="28"/>
          <w:szCs w:val="28"/>
        </w:rPr>
        <w:t>ПОСТАНОВЛЕНИЕ</w:t>
      </w:r>
    </w:p>
    <w:p w:rsidR="0002336C" w:rsidRPr="006752B1" w:rsidRDefault="0002336C" w:rsidP="006752B1">
      <w:pPr>
        <w:pStyle w:val="a4"/>
        <w:jc w:val="center"/>
        <w:rPr>
          <w:b/>
          <w:sz w:val="28"/>
          <w:szCs w:val="28"/>
        </w:rPr>
      </w:pPr>
      <w:r w:rsidRPr="006752B1">
        <w:rPr>
          <w:b/>
          <w:sz w:val="28"/>
          <w:szCs w:val="28"/>
        </w:rPr>
        <w:t>от 27 июня 2013 г. N 21</w:t>
      </w:r>
    </w:p>
    <w:p w:rsidR="006752B1" w:rsidRDefault="0002336C" w:rsidP="006752B1">
      <w:pPr>
        <w:pStyle w:val="a4"/>
        <w:jc w:val="center"/>
        <w:rPr>
          <w:b/>
          <w:sz w:val="28"/>
          <w:szCs w:val="28"/>
        </w:rPr>
      </w:pPr>
      <w:r w:rsidRPr="006752B1">
        <w:rPr>
          <w:b/>
          <w:sz w:val="28"/>
          <w:szCs w:val="28"/>
        </w:rPr>
        <w:t>О ПРИМЕНЕНИИ</w:t>
      </w:r>
      <w:r w:rsidR="00E23109" w:rsidRPr="006752B1">
        <w:rPr>
          <w:b/>
          <w:sz w:val="28"/>
          <w:szCs w:val="28"/>
        </w:rPr>
        <w:t xml:space="preserve"> </w:t>
      </w:r>
      <w:r w:rsidRPr="006752B1">
        <w:rPr>
          <w:b/>
          <w:sz w:val="28"/>
          <w:szCs w:val="28"/>
        </w:rPr>
        <w:t>СУДАМИ ОБЩЕЙ ЮРИСДИКЦИИ КОНВЕНЦИИ О ЗАЩИТЕ ПРАВ ЧЕЛОВЕКА</w:t>
      </w:r>
      <w:r w:rsidR="0000636F" w:rsidRPr="006752B1">
        <w:rPr>
          <w:b/>
          <w:sz w:val="28"/>
          <w:szCs w:val="28"/>
        </w:rPr>
        <w:t xml:space="preserve"> </w:t>
      </w:r>
      <w:r w:rsidRPr="006752B1">
        <w:rPr>
          <w:b/>
          <w:sz w:val="28"/>
          <w:szCs w:val="28"/>
        </w:rPr>
        <w:t xml:space="preserve">И ОСНОВНЫХ СВОБОД ОТ 4 НОЯБРЯ 1950 ГОДА </w:t>
      </w:r>
    </w:p>
    <w:p w:rsidR="0002336C" w:rsidRPr="006752B1" w:rsidRDefault="0002336C" w:rsidP="006752B1">
      <w:pPr>
        <w:pStyle w:val="a4"/>
        <w:jc w:val="center"/>
        <w:rPr>
          <w:b/>
          <w:sz w:val="28"/>
          <w:szCs w:val="28"/>
        </w:rPr>
      </w:pPr>
      <w:r w:rsidRPr="006752B1">
        <w:rPr>
          <w:b/>
          <w:sz w:val="28"/>
          <w:szCs w:val="28"/>
        </w:rPr>
        <w:t>И ПРОТОКОЛОВ К НЕЙ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Согласно принципу субсидиарности, являющемуся одним из основных принц</w:t>
      </w:r>
      <w:r w:rsidRPr="006752B1">
        <w:rPr>
          <w:rFonts w:cs="Times New Roman"/>
          <w:sz w:val="28"/>
          <w:szCs w:val="28"/>
        </w:rPr>
        <w:t>и</w:t>
      </w:r>
      <w:r w:rsidRPr="006752B1">
        <w:rPr>
          <w:rFonts w:cs="Times New Roman"/>
          <w:sz w:val="28"/>
          <w:szCs w:val="28"/>
        </w:rPr>
        <w:t>пов деятельности Европейского Суда по правам человека, защита прав и св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бод человека, предусмотренных Конвенцией о защите прав человека и осно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t>ных свобод от 4 ноября 1950 года и Протоколами к ней (далее - Конвенция и Протоколы к ней), возлагается прежде всего на органы государства, в том числе на суды.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В целях обеспечения единообразного применения судами общей юрисдикции Конвенции и ратифицированных Российской Федерацией Протоколов к ней Пленум Верховного Суда Российской Федерации, руководствуясь статьей 126 Конституции Российской Федерации, статьями 9 и 14 Федерального констит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ционного закона от 7 февраля 2011 года N 1-ФКЗ "О судах общей юрисдикции в Российской Федерации", постановляет дать судам следующие разъяснения: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1. Конвенция и Протоколы к ней являются международными договорами Ро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сийской Федерации, и при их применении судам общей юрисдикции (далее - суды) необходимо учитывать разъяснения, содержащиеся в постановлении Пленума Верховного Суда Российской Федерации от 31 октября 1995 года N 8 "О некоторых вопросах применения судами Конституции Российской Федер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ции при осуществлении правосудия", а также в постановлении Пленума Ве</w:t>
      </w:r>
      <w:r w:rsidRPr="006752B1">
        <w:rPr>
          <w:rFonts w:cs="Times New Roman"/>
          <w:sz w:val="28"/>
          <w:szCs w:val="28"/>
        </w:rPr>
        <w:t>р</w:t>
      </w:r>
      <w:r w:rsidRPr="006752B1">
        <w:rPr>
          <w:rFonts w:cs="Times New Roman"/>
          <w:sz w:val="28"/>
          <w:szCs w:val="28"/>
        </w:rPr>
        <w:t>ховного Суда Российской Федерации от 10 октября 2003 года N 5 "О примен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нии судами общей юрисдикции общепризнанных принципов и норм междун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родного права и международных дог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воров Российской Федерации".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2. Как следует из положений статьи 46 Конвенции, статьи 1 Федерального зак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на от 30 марта 1998 года N 54-ФЗ "О ратификации Конвенции о защите прав ч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ловека и основных свобод и Протоколов к ней" (далее - Федеральный закон о ратификации), правовые позиции Европейского Суда по правам человека (д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лее - Европейский Суд, Суд), которые содержатся в окончательных постановл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ниях Суда, принятых в отношении Российской Федерации, являются обязател</w:t>
      </w:r>
      <w:r w:rsidRPr="006752B1">
        <w:rPr>
          <w:rFonts w:cs="Times New Roman"/>
          <w:sz w:val="28"/>
          <w:szCs w:val="28"/>
        </w:rPr>
        <w:t>ь</w:t>
      </w:r>
      <w:r w:rsidRPr="006752B1">
        <w:rPr>
          <w:rFonts w:cs="Times New Roman"/>
          <w:sz w:val="28"/>
          <w:szCs w:val="28"/>
        </w:rPr>
        <w:t>ными для судов.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С целью эффективной защиты прав и свобод человека судами учитываются правовые позиции Европейского Суда, изложенные в ставших окончательными постановлениях, которые приняты в отношении других гос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дарств - участников Конвенции. При этом правовая позиция учитывается судом, если обстоятельс</w:t>
      </w:r>
      <w:r w:rsidRPr="006752B1">
        <w:rPr>
          <w:rFonts w:cs="Times New Roman"/>
          <w:sz w:val="28"/>
          <w:szCs w:val="28"/>
        </w:rPr>
        <w:t>т</w:t>
      </w:r>
      <w:r w:rsidRPr="006752B1">
        <w:rPr>
          <w:rFonts w:cs="Times New Roman"/>
          <w:sz w:val="28"/>
          <w:szCs w:val="28"/>
        </w:rPr>
        <w:t>ва рассматриваемого им дела являются аналогичными обстоятельствам, ста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t>шим предметом анализа и выводов Евр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пейского Суда.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lastRenderedPageBreak/>
        <w:t>3. Правовые позиции Европейского Суда учитываются при применении закон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дательства Российской Федерации. В частности, содержание прав и свобод, предусмотренных законодательством Российской Федерации, должно опред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ляться с учетом содержания аналогичных прав и свобод, раскрываемого Евр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пейским Судом при применении Конвенции и Протоколов к ней.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Обратить внимание судов на то, что законодательство Российской Федерации может предусматривать более высокий уровень защиты прав и свобод челов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ка в сравнении со стандартами, гарантируемыми Конвенцией и Протоколами к ней в толковании Суда. В таких случаях судам, руководствуясь статьей 53 Ко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венции, необх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димо применять положения, содержащиеся в законодательстве Российской Федерации.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4. Во избежание нарушения прав и свобод человека, в том числе необоснова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ного их ограничения, правовые позиции Европейского Суда учитываются при применении не только Конвенции и Протоколов к ней, но и иных междунаро</w:t>
      </w:r>
      <w:r w:rsidRPr="006752B1">
        <w:rPr>
          <w:rFonts w:cs="Times New Roman"/>
          <w:sz w:val="28"/>
          <w:szCs w:val="28"/>
        </w:rPr>
        <w:t>д</w:t>
      </w:r>
      <w:r w:rsidRPr="006752B1">
        <w:rPr>
          <w:rFonts w:cs="Times New Roman"/>
          <w:sz w:val="28"/>
          <w:szCs w:val="28"/>
        </w:rPr>
        <w:t>ных договоров Российской Федерации (</w:t>
      </w:r>
      <w:r w:rsidRPr="006752B1">
        <w:rPr>
          <w:rFonts w:cs="Times New Roman"/>
          <w:i/>
          <w:sz w:val="28"/>
          <w:szCs w:val="28"/>
        </w:rPr>
        <w:t>подпункт "с" пункта 3 статьи 31 Ве</w:t>
      </w:r>
      <w:r w:rsidRPr="006752B1">
        <w:rPr>
          <w:rFonts w:cs="Times New Roman"/>
          <w:i/>
          <w:sz w:val="28"/>
          <w:szCs w:val="28"/>
        </w:rPr>
        <w:t>н</w:t>
      </w:r>
      <w:r w:rsidRPr="006752B1">
        <w:rPr>
          <w:rFonts w:cs="Times New Roman"/>
          <w:i/>
          <w:sz w:val="28"/>
          <w:szCs w:val="28"/>
        </w:rPr>
        <w:t>ской конвенции о праве международных договоров от 23 мая 1969 года</w:t>
      </w:r>
      <w:r w:rsidRPr="006752B1">
        <w:rPr>
          <w:rFonts w:cs="Times New Roman"/>
          <w:sz w:val="28"/>
          <w:szCs w:val="28"/>
        </w:rPr>
        <w:t xml:space="preserve"> (далее - Венская конвенция).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5. Как следует из положений Конвенции и Протоколов к ней в толковании Е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t>ропейского Суда, под ограничен</w:t>
      </w:r>
      <w:r w:rsidRPr="006752B1">
        <w:rPr>
          <w:rFonts w:cs="Times New Roman"/>
          <w:sz w:val="28"/>
          <w:szCs w:val="28"/>
        </w:rPr>
        <w:t>и</w:t>
      </w:r>
      <w:r w:rsidRPr="006752B1">
        <w:rPr>
          <w:rFonts w:cs="Times New Roman"/>
          <w:sz w:val="28"/>
          <w:szCs w:val="28"/>
        </w:rPr>
        <w:t>ем прав и свобод человека (вмешательством в права и свободы человека) понимаются любые решения, действия (бездейс</w:t>
      </w:r>
      <w:r w:rsidRPr="006752B1">
        <w:rPr>
          <w:rFonts w:cs="Times New Roman"/>
          <w:sz w:val="28"/>
          <w:szCs w:val="28"/>
        </w:rPr>
        <w:t>т</w:t>
      </w:r>
      <w:r w:rsidRPr="006752B1">
        <w:rPr>
          <w:rFonts w:cs="Times New Roman"/>
          <w:sz w:val="28"/>
          <w:szCs w:val="28"/>
        </w:rPr>
        <w:t>вие) органов государственной власти, органов местного самоуправления, должностных лиц, гос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дарственных и муниципальных служащих, а также иных лиц, вследствие принятия или осуществления (неосуществления) которых в о</w:t>
      </w:r>
      <w:r w:rsidRPr="006752B1">
        <w:rPr>
          <w:rFonts w:cs="Times New Roman"/>
          <w:sz w:val="28"/>
          <w:szCs w:val="28"/>
        </w:rPr>
        <w:t>т</w:t>
      </w:r>
      <w:r w:rsidRPr="006752B1">
        <w:rPr>
          <w:rFonts w:cs="Times New Roman"/>
          <w:sz w:val="28"/>
          <w:szCs w:val="28"/>
        </w:rPr>
        <w:t>ношении лица, заявляющего о предполагаемом нарушении его прав и свобод, созданы препятствия для реализации его прав и свобод. Например, исходя из практики Европейского Суда использование изображения гражданина без его согласия представляет собой ограничение соответствующих прав, гарантиру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мых Конвенцией.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При этом в силу части 3 статьи 55 Конституции Российской Федерации, полож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ний Конвенции и Протоколов к ней любое ограничение прав и свобод человека должно быть основано на федеральном законе; преследовать социально зн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чимую, законную цель (например, обеспечение общественной безопасности, защиту морали, нравственности, прав и законных интересов других лиц); я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t>ляться необходимым в демократическом обществе (пропорциональным пр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следуемой социально значимой, законной цели).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color w:val="FF0000"/>
          <w:sz w:val="28"/>
          <w:szCs w:val="28"/>
        </w:rPr>
        <w:t>Несоблюдение одного из этих критериев ограничения представляет собой н</w:t>
      </w:r>
      <w:r w:rsidRPr="006752B1">
        <w:rPr>
          <w:rFonts w:cs="Times New Roman"/>
          <w:color w:val="FF0000"/>
          <w:sz w:val="28"/>
          <w:szCs w:val="28"/>
        </w:rPr>
        <w:t>а</w:t>
      </w:r>
      <w:r w:rsidRPr="006752B1">
        <w:rPr>
          <w:rFonts w:cs="Times New Roman"/>
          <w:color w:val="FF0000"/>
          <w:sz w:val="28"/>
          <w:szCs w:val="28"/>
        </w:rPr>
        <w:t>рушение прав и свобод человека, которые подлежат судебной защите в уст</w:t>
      </w:r>
      <w:r w:rsidRPr="006752B1">
        <w:rPr>
          <w:rFonts w:cs="Times New Roman"/>
          <w:color w:val="FF0000"/>
          <w:sz w:val="28"/>
          <w:szCs w:val="28"/>
        </w:rPr>
        <w:t>а</w:t>
      </w:r>
      <w:r w:rsidRPr="006752B1">
        <w:rPr>
          <w:rFonts w:cs="Times New Roman"/>
          <w:color w:val="FF0000"/>
          <w:sz w:val="28"/>
          <w:szCs w:val="28"/>
        </w:rPr>
        <w:t>новленном законом порядке</w:t>
      </w:r>
      <w:r w:rsidRPr="006752B1">
        <w:rPr>
          <w:rFonts w:cs="Times New Roman"/>
          <w:sz w:val="28"/>
          <w:szCs w:val="28"/>
        </w:rPr>
        <w:t>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Некоторые права и свободы человека, гарантируемые Конвенцией и Проток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лами к ней, не могут быть ограничены ни при каких условиях (право не подве</w:t>
      </w:r>
      <w:r w:rsidRPr="006752B1">
        <w:rPr>
          <w:rFonts w:cs="Times New Roman"/>
          <w:sz w:val="28"/>
          <w:szCs w:val="28"/>
        </w:rPr>
        <w:t>р</w:t>
      </w:r>
      <w:r w:rsidRPr="006752B1">
        <w:rPr>
          <w:rFonts w:cs="Times New Roman"/>
          <w:sz w:val="28"/>
          <w:szCs w:val="28"/>
        </w:rPr>
        <w:t>гаться пыткам и др.).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lastRenderedPageBreak/>
        <w:t>6. Основания для ограничения прав и свобод человека могут предусматриват</w:t>
      </w:r>
      <w:r w:rsidRPr="006752B1">
        <w:rPr>
          <w:rFonts w:cs="Times New Roman"/>
          <w:sz w:val="28"/>
          <w:szCs w:val="28"/>
        </w:rPr>
        <w:t>ь</w:t>
      </w:r>
      <w:r w:rsidRPr="006752B1">
        <w:rPr>
          <w:rFonts w:cs="Times New Roman"/>
          <w:sz w:val="28"/>
          <w:szCs w:val="28"/>
        </w:rPr>
        <w:t>ся не только федеральным законом, но и международным договором Росси</w:t>
      </w:r>
      <w:r w:rsidRPr="006752B1">
        <w:rPr>
          <w:rFonts w:cs="Times New Roman"/>
          <w:sz w:val="28"/>
          <w:szCs w:val="28"/>
        </w:rPr>
        <w:t>й</w:t>
      </w:r>
      <w:r w:rsidRPr="006752B1">
        <w:rPr>
          <w:rFonts w:cs="Times New Roman"/>
          <w:sz w:val="28"/>
          <w:szCs w:val="28"/>
        </w:rPr>
        <w:t>ской Федерации (выдача лица иностранному государству для осуществления уголовного преследования во исполнение соответствующего международного договора и др.).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7. Целью Конвенции и Протоколов к ней являются эффективное признание и защита нарушенных прав и свобод человека, поэтому положения этих межд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народных договоров Российской Федерации не могут служить осн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ванием для их ограничения.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8. Судам при рассмотрении дел всегда следует обосновывать необходимость ограничения прав и свобод человека исходя из установленных фактических о</w:t>
      </w:r>
      <w:r w:rsidRPr="006752B1">
        <w:rPr>
          <w:rFonts w:cs="Times New Roman"/>
          <w:sz w:val="28"/>
          <w:szCs w:val="28"/>
        </w:rPr>
        <w:t>б</w:t>
      </w:r>
      <w:r w:rsidRPr="006752B1">
        <w:rPr>
          <w:rFonts w:cs="Times New Roman"/>
          <w:sz w:val="28"/>
          <w:szCs w:val="28"/>
        </w:rPr>
        <w:t>стоятельств. Обратить внимание судов на то, что ограничение прав и свобод человека допускается лишь в том случае, если имеются относимые и достато</w:t>
      </w:r>
      <w:r w:rsidRPr="006752B1">
        <w:rPr>
          <w:rFonts w:cs="Times New Roman"/>
          <w:sz w:val="28"/>
          <w:szCs w:val="28"/>
        </w:rPr>
        <w:t>ч</w:t>
      </w:r>
      <w:r w:rsidRPr="006752B1">
        <w:rPr>
          <w:rFonts w:cs="Times New Roman"/>
          <w:sz w:val="28"/>
          <w:szCs w:val="28"/>
        </w:rPr>
        <w:t>ные основания для такого ограничения, а также если соблюдается баланс ме</w:t>
      </w:r>
      <w:r w:rsidRPr="006752B1">
        <w:rPr>
          <w:rFonts w:cs="Times New Roman"/>
          <w:sz w:val="28"/>
          <w:szCs w:val="28"/>
        </w:rPr>
        <w:t>ж</w:t>
      </w:r>
      <w:r w:rsidRPr="006752B1">
        <w:rPr>
          <w:rFonts w:cs="Times New Roman"/>
          <w:sz w:val="28"/>
          <w:szCs w:val="28"/>
        </w:rPr>
        <w:t>ду законными интересами лица, права и свободы которого ограничиваются, и законными интересами иных лиц, государства, общества.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Например, удовлетворение судом ходатайства должника об отсрочке исполн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ния судебного постановления по гражданскому делу на непродолжительный период времени не всегда свидетельствует о нарушении права взыскателя на исполнение судебного постановления в разумный срок, гарантируемого пун</w:t>
      </w:r>
      <w:r w:rsidRPr="006752B1">
        <w:rPr>
          <w:rFonts w:cs="Times New Roman"/>
          <w:sz w:val="28"/>
          <w:szCs w:val="28"/>
        </w:rPr>
        <w:t>к</w:t>
      </w:r>
      <w:r w:rsidRPr="006752B1">
        <w:rPr>
          <w:rFonts w:cs="Times New Roman"/>
          <w:sz w:val="28"/>
          <w:szCs w:val="28"/>
        </w:rPr>
        <w:t>том 1 статьи 6 Конве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ции.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Ограничение процессуальных прав, например удаление лица из зала судебного заседания, допускается после того, как этому лицу разъяснены правовые п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следствия такого ограничения (</w:t>
      </w:r>
      <w:r w:rsidRPr="006752B1">
        <w:rPr>
          <w:rFonts w:cs="Times New Roman"/>
          <w:i/>
          <w:sz w:val="28"/>
          <w:szCs w:val="28"/>
        </w:rPr>
        <w:t>пункт 1 статьи 6 Конвенции в толковании Е</w:t>
      </w:r>
      <w:r w:rsidRPr="006752B1">
        <w:rPr>
          <w:rFonts w:cs="Times New Roman"/>
          <w:i/>
          <w:sz w:val="28"/>
          <w:szCs w:val="28"/>
        </w:rPr>
        <w:t>в</w:t>
      </w:r>
      <w:r w:rsidRPr="006752B1">
        <w:rPr>
          <w:rFonts w:cs="Times New Roman"/>
          <w:i/>
          <w:sz w:val="28"/>
          <w:szCs w:val="28"/>
        </w:rPr>
        <w:t>ропейского Суда</w:t>
      </w:r>
      <w:r w:rsidRPr="006752B1">
        <w:rPr>
          <w:rFonts w:cs="Times New Roman"/>
          <w:sz w:val="28"/>
          <w:szCs w:val="28"/>
        </w:rPr>
        <w:t>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Установленные судом обстоятельства, свидетельствующие о необходимости ограничения прав и свобод чел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века, подлежат отражению в судебных актах.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9. В соответствии с общепризнанными принципами и нормами международн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го права, положениями статей 1, 34 Конвенции в толковании Европейского С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да с целью восстановления нарушенных прав и свобод человека суду необх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димо установить наличие факта нарушения этих прав и свобод, отразив указа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ное обстоятельство в судебном акте. Причиненные таким нарушением матер</w:t>
      </w:r>
      <w:r w:rsidRPr="006752B1">
        <w:rPr>
          <w:rFonts w:cs="Times New Roman"/>
          <w:sz w:val="28"/>
          <w:szCs w:val="28"/>
        </w:rPr>
        <w:t>и</w:t>
      </w:r>
      <w:r w:rsidRPr="006752B1">
        <w:rPr>
          <w:rFonts w:cs="Times New Roman"/>
          <w:sz w:val="28"/>
          <w:szCs w:val="28"/>
        </w:rPr>
        <w:t>альный ущерб и (или) моральный вред подлежат возмещению в установле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ном законом порядке.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При определении размера денежной компенсации морального вреда суды м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гут принимать во внимание размер справедливой компенсации в части взыск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ния морального вреда, присуждаемой Европейским Судом за аналогичное н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рушение.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 xml:space="preserve">Обратить внимание судов на то, что отмена (изменение) судебного акта, при вынесении которого было допущено нарушение положений Конвенции или Протоколов к ней, исходя из обстоятельств дела, сама по себе может являться достаточной для восстановления нарушенных прав и свобод и без денежной </w:t>
      </w:r>
      <w:r w:rsidRPr="006752B1">
        <w:rPr>
          <w:rFonts w:cs="Times New Roman"/>
          <w:sz w:val="28"/>
          <w:szCs w:val="28"/>
        </w:rPr>
        <w:lastRenderedPageBreak/>
        <w:t>компенсации морального вреда. Например, отмена решения суда, принятого по результатам судебного разбирательства, которое было проведено в закр</w:t>
      </w:r>
      <w:r w:rsidRPr="006752B1">
        <w:rPr>
          <w:rFonts w:cs="Times New Roman"/>
          <w:sz w:val="28"/>
          <w:szCs w:val="28"/>
        </w:rPr>
        <w:t>ы</w:t>
      </w:r>
      <w:r w:rsidRPr="006752B1">
        <w:rPr>
          <w:rFonts w:cs="Times New Roman"/>
          <w:sz w:val="28"/>
          <w:szCs w:val="28"/>
        </w:rPr>
        <w:t>том судебном заседании в нарушение положений статьи 10 ГПК РФ или статьи 241 УПК РФ, и рассмотрение дела судом апелляционной инстанции в открытом судебном заседании будут свид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тельствовать о восстановлении права стороны на публичное судебное разбирательство.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10. Согласно положениям части 2 статьи 17 Конституции Российской Федерации основные права и свободы ч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ловека неотчуждаемы и принадлежат каждому от рождения. Вместе с тем лицо вправе отказаться от реализации своих прав и свобод, в том числе прав, носящих процессуальный характер. При этом такой отказ должен быть всегда явно выраженным, добровольным и не должен пр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тиворечить законодательству Российской Федерации, общепризнанным при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ципам и нормам международного права и международным договорам Росси</w:t>
      </w:r>
      <w:r w:rsidRPr="006752B1">
        <w:rPr>
          <w:rFonts w:cs="Times New Roman"/>
          <w:sz w:val="28"/>
          <w:szCs w:val="28"/>
        </w:rPr>
        <w:t>й</w:t>
      </w:r>
      <w:r w:rsidRPr="006752B1">
        <w:rPr>
          <w:rFonts w:cs="Times New Roman"/>
          <w:sz w:val="28"/>
          <w:szCs w:val="28"/>
        </w:rPr>
        <w:t>ской Фед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рации.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Волеизъявление лица, связанное с отказом от реализации своих прав и свобод, может быть отражено в его письменном заявлении, протоколе, иных докуме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тах, имеющихся в материалах дела и явно свидетельству</w:t>
      </w:r>
      <w:r w:rsidRPr="006752B1">
        <w:rPr>
          <w:rFonts w:cs="Times New Roman"/>
          <w:sz w:val="28"/>
          <w:szCs w:val="28"/>
        </w:rPr>
        <w:t>ю</w:t>
      </w:r>
      <w:r w:rsidRPr="006752B1">
        <w:rPr>
          <w:rFonts w:cs="Times New Roman"/>
          <w:sz w:val="28"/>
          <w:szCs w:val="28"/>
        </w:rPr>
        <w:t>щих о таком отказе.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Как следует из положений пункта 2 части 1 статьи 389.12 УПК РФ и пункта 1 ст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тьи 6 Конвенции в толковании Европейского Суда, суд апелляционной инста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ции не вправе рассматривать уголовное дело без участия лица, осужденного к лишению свободы, если только указанное лицо явно не выразит свое желание не присутств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вать при рассмотрении апелляционной жалобы (представления).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О наличии волеизъявления лица, связанного с отказом от реализации своих прав и свобод, может свидетельствовать бездействие такого лица, если это предусмотрено законом (например, в случае, указанном в абзаце восьмом ст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тьи 222 ГПК РФ).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11. Обратить внимание судов на то, что решения, действия (бездействие) орг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нов государственной власти, о</w:t>
      </w:r>
      <w:r w:rsidRPr="006752B1">
        <w:rPr>
          <w:rFonts w:cs="Times New Roman"/>
          <w:sz w:val="28"/>
          <w:szCs w:val="28"/>
        </w:rPr>
        <w:t>р</w:t>
      </w:r>
      <w:r w:rsidRPr="006752B1">
        <w:rPr>
          <w:rFonts w:cs="Times New Roman"/>
          <w:sz w:val="28"/>
          <w:szCs w:val="28"/>
        </w:rPr>
        <w:t>ганов местного самоуправления, должностных лиц, в том числе дознавателя, следователя, руководителя следственного орг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на и прокурора, государственного или муниципального служащего, должны с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ответствовать не только законодательству Российской Федерации, но и общ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признанным принципам и нормам международного права, международным договорам Российской Федерации, включая Конвенцию и Протоколы к ней в толк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вании Европейского Суда (</w:t>
      </w:r>
      <w:r w:rsidRPr="006752B1">
        <w:rPr>
          <w:rFonts w:cs="Times New Roman"/>
          <w:i/>
          <w:sz w:val="28"/>
          <w:szCs w:val="28"/>
        </w:rPr>
        <w:t>часть 4 статьи 15 Конституции Российской Федерации, часть 2 статьи 1 и часть 4 статьи 11 ГПК РФ, часть 3 статьи 1 УПК РФ, часть 2 статьи 1.1 Кодекса об административных правон</w:t>
      </w:r>
      <w:r w:rsidRPr="006752B1">
        <w:rPr>
          <w:rFonts w:cs="Times New Roman"/>
          <w:i/>
          <w:sz w:val="28"/>
          <w:szCs w:val="28"/>
        </w:rPr>
        <w:t>а</w:t>
      </w:r>
      <w:r w:rsidRPr="006752B1">
        <w:rPr>
          <w:rFonts w:cs="Times New Roman"/>
          <w:i/>
          <w:sz w:val="28"/>
          <w:szCs w:val="28"/>
        </w:rPr>
        <w:t>рушениях Российской Федерации</w:t>
      </w:r>
      <w:r w:rsidRPr="006752B1">
        <w:rPr>
          <w:rFonts w:cs="Times New Roman"/>
          <w:sz w:val="28"/>
          <w:szCs w:val="28"/>
        </w:rPr>
        <w:t>). Например, доказательства по делу являются недопу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тимыми как в случае их получения в нарушение положений процессуального законодательства Российской Федерации, так и в случае их получения с нар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шением Конвенции или Протоколов к ней в толковании Европейского Суда.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12. Положения Конвенции и Протоколов к ней в силу пункта 1 статьи 31 Ве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 xml:space="preserve">ской конвенции подлежат системному толкованию. Поэтому необходимость </w:t>
      </w:r>
      <w:r w:rsidRPr="006752B1">
        <w:rPr>
          <w:rFonts w:cs="Times New Roman"/>
          <w:sz w:val="28"/>
          <w:szCs w:val="28"/>
        </w:rPr>
        <w:lastRenderedPageBreak/>
        <w:t>соблюдения разумных сроков судопроизводства не может оправдывать огр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ничение иных прав, предусмотренных в статье 6 Конвенции (например, права на процессуальное равенство сторон в судебном процессе; права обвиняемого задать вопрос показывающему против него свидетелю). Поэтому суд не до</w:t>
      </w:r>
      <w:r w:rsidRPr="006752B1">
        <w:rPr>
          <w:rFonts w:cs="Times New Roman"/>
          <w:sz w:val="28"/>
          <w:szCs w:val="28"/>
        </w:rPr>
        <w:t>л</w:t>
      </w:r>
      <w:r w:rsidRPr="006752B1">
        <w:rPr>
          <w:rFonts w:cs="Times New Roman"/>
          <w:sz w:val="28"/>
          <w:szCs w:val="28"/>
        </w:rPr>
        <w:t>жен под предлогом соблюдения разумных сроков судопроизводства отказ</w:t>
      </w:r>
      <w:r w:rsidRPr="006752B1">
        <w:rPr>
          <w:rFonts w:cs="Times New Roman"/>
          <w:sz w:val="28"/>
          <w:szCs w:val="28"/>
        </w:rPr>
        <w:t>ы</w:t>
      </w:r>
      <w:r w:rsidRPr="006752B1">
        <w:rPr>
          <w:rFonts w:cs="Times New Roman"/>
          <w:sz w:val="28"/>
          <w:szCs w:val="28"/>
        </w:rPr>
        <w:t>вать в исследовании доказательств, необходимых для полного и объективного разрешения дела, а также для обесп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чения процессуального равенства сторон.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13. В силу статьи 1 Конвенции в толковании Европейского Суда государство в лице своих органов обязано совершать действия, необходимые для эффекти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t>ной защиты прав и свобод лиц, находящихся под его юрисди</w:t>
      </w:r>
      <w:r w:rsidRPr="006752B1">
        <w:rPr>
          <w:rFonts w:cs="Times New Roman"/>
          <w:sz w:val="28"/>
          <w:szCs w:val="28"/>
        </w:rPr>
        <w:t>к</w:t>
      </w:r>
      <w:r w:rsidRPr="006752B1">
        <w:rPr>
          <w:rFonts w:cs="Times New Roman"/>
          <w:sz w:val="28"/>
          <w:szCs w:val="28"/>
        </w:rPr>
        <w:t>цией. Например, если при рассмотрении дела об установлении отцовства будет выявлена недо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таточная я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ность или неполнота генетической экспертизы, то для эффективной защиты прав ребенка суду следует в соответствии со статьей 87 ГПК РФ назн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чить дополнительную экспертизу.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Согласно положениям подпункта "с" пункта 3 статьи 6 Конвенции в толковании Европейского Суда обвиня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мый имеет право эффективно защищать себя лично или через посредство выбранного им самим защитника. Судам первой, апе</w:t>
      </w:r>
      <w:r w:rsidRPr="006752B1">
        <w:rPr>
          <w:rFonts w:cs="Times New Roman"/>
          <w:sz w:val="28"/>
          <w:szCs w:val="28"/>
        </w:rPr>
        <w:t>л</w:t>
      </w:r>
      <w:r w:rsidRPr="006752B1">
        <w:rPr>
          <w:rFonts w:cs="Times New Roman"/>
          <w:sz w:val="28"/>
          <w:szCs w:val="28"/>
        </w:rPr>
        <w:t>ляционной, кассационной или надзорной инстанции необходимо исчерп</w:t>
      </w:r>
      <w:r w:rsidRPr="006752B1">
        <w:rPr>
          <w:rFonts w:cs="Times New Roman"/>
          <w:sz w:val="28"/>
          <w:szCs w:val="28"/>
        </w:rPr>
        <w:t>ы</w:t>
      </w:r>
      <w:r w:rsidRPr="006752B1">
        <w:rPr>
          <w:rFonts w:cs="Times New Roman"/>
          <w:sz w:val="28"/>
          <w:szCs w:val="28"/>
        </w:rPr>
        <w:t>вающим образом раз</w:t>
      </w:r>
      <w:r w:rsidRPr="006752B1">
        <w:rPr>
          <w:rFonts w:cs="Times New Roman"/>
          <w:sz w:val="28"/>
          <w:szCs w:val="28"/>
        </w:rPr>
        <w:t>ъ</w:t>
      </w:r>
      <w:r w:rsidRPr="006752B1">
        <w:rPr>
          <w:rFonts w:cs="Times New Roman"/>
          <w:sz w:val="28"/>
          <w:szCs w:val="28"/>
        </w:rPr>
        <w:t>яснять содержание этого права, а также в соответствии с законодательством Российской Федерации обеспеч</w:t>
      </w:r>
      <w:r w:rsidRPr="006752B1">
        <w:rPr>
          <w:rFonts w:cs="Times New Roman"/>
          <w:sz w:val="28"/>
          <w:szCs w:val="28"/>
        </w:rPr>
        <w:t>и</w:t>
      </w:r>
      <w:r w:rsidRPr="006752B1">
        <w:rPr>
          <w:rFonts w:cs="Times New Roman"/>
          <w:sz w:val="28"/>
          <w:szCs w:val="28"/>
        </w:rPr>
        <w:t>вать его реализацию.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14. Положения пункта 4 статьи 5 Конвенции в толковании Европейского Суда предусматривают право лица на безотлагательное рассмотрение судом вопр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са о правомерности его заключения под стражу и на незамедлительное осв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бождение, если заключение под стражу признано судом незаконным и н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обоснованным. В связи с этим судам после поступления жалобы и (или) пре</w:t>
      </w:r>
      <w:r w:rsidRPr="006752B1">
        <w:rPr>
          <w:rFonts w:cs="Times New Roman"/>
          <w:sz w:val="28"/>
          <w:szCs w:val="28"/>
        </w:rPr>
        <w:t>д</w:t>
      </w:r>
      <w:r w:rsidRPr="006752B1">
        <w:rPr>
          <w:rFonts w:cs="Times New Roman"/>
          <w:sz w:val="28"/>
          <w:szCs w:val="28"/>
        </w:rPr>
        <w:t>ставления на постановление об избрании в качестве меры пресечения закл</w:t>
      </w:r>
      <w:r w:rsidRPr="006752B1">
        <w:rPr>
          <w:rFonts w:cs="Times New Roman"/>
          <w:sz w:val="28"/>
          <w:szCs w:val="28"/>
        </w:rPr>
        <w:t>ю</w:t>
      </w:r>
      <w:r w:rsidRPr="006752B1">
        <w:rPr>
          <w:rFonts w:cs="Times New Roman"/>
          <w:sz w:val="28"/>
          <w:szCs w:val="28"/>
        </w:rPr>
        <w:t>чения под стражу (о продлении срока содержания под стражей) необходимо незамедлительно направлять соответствующие материалы для апелляционн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го рассмотрения. Судам апелляционной инстанции надлежит рассматривать указанные жалобу и (или) представление не позднее срока, определенного в части 11 статьи 108 УПК РФ.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15. Принцип презумпции невиновности, предусмотренный положениями части 1 статьи 49 Конституции Российской Федерации, статьи 14 УПК РФ, пункта 2 ст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тьи 6 Конвенции, является одним из аспектов справедливого судебного разб</w:t>
      </w:r>
      <w:r w:rsidRPr="006752B1">
        <w:rPr>
          <w:rFonts w:cs="Times New Roman"/>
          <w:sz w:val="28"/>
          <w:szCs w:val="28"/>
        </w:rPr>
        <w:t>и</w:t>
      </w:r>
      <w:r w:rsidRPr="006752B1">
        <w:rPr>
          <w:rFonts w:cs="Times New Roman"/>
          <w:sz w:val="28"/>
          <w:szCs w:val="28"/>
        </w:rPr>
        <w:t>рательства по уголовному делу. Поэтому в судебном акте не должны использ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ваться формулировки, из содержания которых следовало бы, что то или иное лицо совершило преступление, тогда как в отношении указанного лица отсутс</w:t>
      </w:r>
      <w:r w:rsidRPr="006752B1">
        <w:rPr>
          <w:rFonts w:cs="Times New Roman"/>
          <w:sz w:val="28"/>
          <w:szCs w:val="28"/>
        </w:rPr>
        <w:t>т</w:t>
      </w:r>
      <w:r w:rsidRPr="006752B1">
        <w:rPr>
          <w:rFonts w:cs="Times New Roman"/>
          <w:sz w:val="28"/>
          <w:szCs w:val="28"/>
        </w:rPr>
        <w:t>вует вступивший в законную силу обвинительный приговор или постановл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ние о прекращении уголовного дела по нереабилитирующему основанию.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16. Исходя из положений пункта 1 статьи 6 Конвенции в толковании Европе</w:t>
      </w:r>
      <w:r w:rsidRPr="006752B1">
        <w:rPr>
          <w:rFonts w:cs="Times New Roman"/>
          <w:sz w:val="28"/>
          <w:szCs w:val="28"/>
        </w:rPr>
        <w:t>й</w:t>
      </w:r>
      <w:r w:rsidRPr="006752B1">
        <w:rPr>
          <w:rFonts w:cs="Times New Roman"/>
          <w:sz w:val="28"/>
          <w:szCs w:val="28"/>
        </w:rPr>
        <w:t>ского Суда лишенное свободы лицо вправе участвовать в судебном разбир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тельстве по гражданскому делу.</w:t>
      </w:r>
    </w:p>
    <w:p w:rsidR="0002336C" w:rsidRPr="006752B1" w:rsidRDefault="0002336C" w:rsidP="006752B1">
      <w:pPr>
        <w:pStyle w:val="a4"/>
        <w:jc w:val="both"/>
        <w:rPr>
          <w:rFonts w:cs="Times New Roman"/>
          <w:color w:val="FF0000"/>
          <w:sz w:val="28"/>
          <w:szCs w:val="28"/>
        </w:rPr>
      </w:pPr>
      <w:r w:rsidRPr="006752B1">
        <w:rPr>
          <w:rFonts w:cs="Times New Roman"/>
          <w:sz w:val="28"/>
          <w:szCs w:val="28"/>
        </w:rPr>
        <w:lastRenderedPageBreak/>
        <w:t>17. В соответствии с положениями статьи 46 Конвенции, истолкованными с уч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том Рекомендации Комитета министров Совета Европы N R (2000) 2 от 19 янв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 xml:space="preserve">ря 2000 года "По пересмотру дел и возобновлению производства по делу на внутригосударственном уровне в связи с решениями Европейского Суда по правам человека" (далее - Рекомендация о пересмотре), </w:t>
      </w:r>
      <w:r w:rsidRPr="006752B1">
        <w:rPr>
          <w:rFonts w:cs="Times New Roman"/>
          <w:color w:val="FF0000"/>
          <w:sz w:val="28"/>
          <w:szCs w:val="28"/>
        </w:rPr>
        <w:t>основанием для пер</w:t>
      </w:r>
      <w:r w:rsidRPr="006752B1">
        <w:rPr>
          <w:rFonts w:cs="Times New Roman"/>
          <w:color w:val="FF0000"/>
          <w:sz w:val="28"/>
          <w:szCs w:val="28"/>
        </w:rPr>
        <w:t>е</w:t>
      </w:r>
      <w:r w:rsidRPr="006752B1">
        <w:rPr>
          <w:rFonts w:cs="Times New Roman"/>
          <w:color w:val="FF0000"/>
          <w:sz w:val="28"/>
          <w:szCs w:val="28"/>
        </w:rPr>
        <w:t>смотра судебного акта ввиду новых обстоятельств является не всякое устано</w:t>
      </w:r>
      <w:r w:rsidRPr="006752B1">
        <w:rPr>
          <w:rFonts w:cs="Times New Roman"/>
          <w:color w:val="FF0000"/>
          <w:sz w:val="28"/>
          <w:szCs w:val="28"/>
        </w:rPr>
        <w:t>в</w:t>
      </w:r>
      <w:r w:rsidRPr="006752B1">
        <w:rPr>
          <w:rFonts w:cs="Times New Roman"/>
          <w:color w:val="FF0000"/>
          <w:sz w:val="28"/>
          <w:szCs w:val="28"/>
        </w:rPr>
        <w:t>ленное Европейским Судом нарушение Российской Федерацией положений Конвенции или Протоколов к ней.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В связи с этим разъяснить судам, что судебный акт подлежит пересмотру в том случае, если заявитель продо</w:t>
      </w:r>
      <w:r w:rsidRPr="006752B1">
        <w:rPr>
          <w:rFonts w:cs="Times New Roman"/>
          <w:sz w:val="28"/>
          <w:szCs w:val="28"/>
        </w:rPr>
        <w:t>л</w:t>
      </w:r>
      <w:r w:rsidRPr="006752B1">
        <w:rPr>
          <w:rFonts w:cs="Times New Roman"/>
          <w:sz w:val="28"/>
          <w:szCs w:val="28"/>
        </w:rPr>
        <w:t>жает испытывать неблагоприятные последствия такого акта (например, если лицо продолжает находиться под стражей в нар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шение положений Конвенции) и выплаченная заявителю справедливая ко</w:t>
      </w:r>
      <w:r w:rsidRPr="006752B1">
        <w:rPr>
          <w:rFonts w:cs="Times New Roman"/>
          <w:sz w:val="28"/>
          <w:szCs w:val="28"/>
        </w:rPr>
        <w:t>м</w:t>
      </w:r>
      <w:r w:rsidRPr="006752B1">
        <w:rPr>
          <w:rFonts w:cs="Times New Roman"/>
          <w:sz w:val="28"/>
          <w:szCs w:val="28"/>
        </w:rPr>
        <w:t>пенсация, присужденная Европейским Судом во исполнение статьи 41 Конве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ции, либо иные средства, не связанные с пересмотром, не обеспечивают во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становление нарушенных прав и свобод.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Одновременно установленное Европейским Судом нарушение позволяет при</w:t>
      </w:r>
      <w:r w:rsidRPr="006752B1">
        <w:rPr>
          <w:rFonts w:cs="Times New Roman"/>
          <w:sz w:val="28"/>
          <w:szCs w:val="28"/>
        </w:rPr>
        <w:t>й</w:t>
      </w:r>
      <w:r w:rsidRPr="006752B1">
        <w:rPr>
          <w:rFonts w:cs="Times New Roman"/>
          <w:sz w:val="28"/>
          <w:szCs w:val="28"/>
        </w:rPr>
        <w:t>ти хотя бы к одному из следу</w:t>
      </w:r>
      <w:r w:rsidRPr="006752B1">
        <w:rPr>
          <w:rFonts w:cs="Times New Roman"/>
          <w:sz w:val="28"/>
          <w:szCs w:val="28"/>
        </w:rPr>
        <w:t>ю</w:t>
      </w:r>
      <w:r w:rsidRPr="006752B1">
        <w:rPr>
          <w:rFonts w:cs="Times New Roman"/>
          <w:sz w:val="28"/>
          <w:szCs w:val="28"/>
        </w:rPr>
        <w:t>щих выводов: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о том, что решение суда противоречит Конвенции по существу (например, п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становление об административном выдворении лица за пределы Российской Федерации, принято, как установлено Европейским Судом, в н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рушение статьи 8 Конвенции);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о том, что допущенное нарушение Конвенции или Протоколов к ней, носящее процессуальный характер, ставит под сомнение результаты рассмотрения дела (например, отказ суда в удовлетворении ходатайства о вызове в судебное з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седание свидетеля, показания которого могли иметь решающее значение для дела (статья 6 Ко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венции).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При рассмотрении судом вопроса о необходимости пересмотра судебного акта учитывается причинно-следственная связь между установленным Европейским Судом нарушением Конвенции или Протоколов к ней и неблагоприятными п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следствиями, которые продолжает испытывать заявитель.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18. Согласно положениям части 1 и пункта 4 части 4 статьи 392 ГПК РФ в связи с установленным Европейским Судом нарушением положений Конвенции или Протоколов к ней могут быть пересмотрены как решение суда, так и иные с</w:t>
      </w:r>
      <w:r w:rsidRPr="006752B1">
        <w:rPr>
          <w:rFonts w:cs="Times New Roman"/>
          <w:sz w:val="28"/>
          <w:szCs w:val="28"/>
        </w:rPr>
        <w:t>у</w:t>
      </w:r>
      <w:r w:rsidRPr="006752B1">
        <w:rPr>
          <w:rFonts w:cs="Times New Roman"/>
          <w:sz w:val="28"/>
          <w:szCs w:val="28"/>
        </w:rPr>
        <w:t>дебные постановления.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19. Срок для обращения лица в суд с целью пересмотра вступившего в зако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ную силу судебного акта в связи с установленным Европейским Судом наруш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нием Конвенции или Протоколов к ней следует исчислять со дня, следующего за днем, когда постановление Европейского Суда стало окончательным согла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но положениям ст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тей 28, 42 и 44 Конвенции.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Пропущенный по уважительной причине предусмотренный статьей 394 ГПК РФ трехмесячный срок для подачи заявления о пересмотре подлежит восстано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lastRenderedPageBreak/>
        <w:t>лению (например, вследствие несвоевременного получения заявителем или его представителем текста постановления Европейского Суда).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20. Из положений статьи 1 Федерального закона о ратификации, истолкова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ных с учетом статьи 46 Конве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ции, следует, что при пересмотре судебного акта, в связи с принятием которого заявитель обратился в Европейский Суд, суду н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обходимо учитывать правовые позиции Европейского Суда, изложенные в с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ответствующем пост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новлении, и установленные Судом нарушения Конвенции или Протоколов к ней.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 xml:space="preserve">21. </w:t>
      </w:r>
      <w:r w:rsidRPr="006752B1">
        <w:rPr>
          <w:rFonts w:cs="Times New Roman"/>
          <w:color w:val="FF0000"/>
          <w:sz w:val="28"/>
          <w:szCs w:val="28"/>
        </w:rPr>
        <w:t>В случае установления Европейским Судом нарушения процессуальных прав лиц, как участвовавших в деле, так и не привлеченных к участию в деле, однако подлежавших привлечению, суд при пересмотре судебного акта, устр</w:t>
      </w:r>
      <w:r w:rsidRPr="006752B1">
        <w:rPr>
          <w:rFonts w:cs="Times New Roman"/>
          <w:color w:val="FF0000"/>
          <w:sz w:val="28"/>
          <w:szCs w:val="28"/>
        </w:rPr>
        <w:t>а</w:t>
      </w:r>
      <w:r w:rsidRPr="006752B1">
        <w:rPr>
          <w:rFonts w:cs="Times New Roman"/>
          <w:color w:val="FF0000"/>
          <w:sz w:val="28"/>
          <w:szCs w:val="28"/>
        </w:rPr>
        <w:t>нив, если это возможно исходя из обстоятельств дела, нарушения Конвенции или Протоколов к ней, может вынести аналогичный ранее принятому судебный акт</w:t>
      </w:r>
      <w:r w:rsidRPr="006752B1">
        <w:rPr>
          <w:rFonts w:cs="Times New Roman"/>
          <w:sz w:val="28"/>
          <w:szCs w:val="28"/>
        </w:rPr>
        <w:t xml:space="preserve"> (</w:t>
      </w:r>
      <w:r w:rsidRPr="006752B1">
        <w:rPr>
          <w:rFonts w:cs="Times New Roman"/>
          <w:i/>
          <w:sz w:val="28"/>
          <w:szCs w:val="28"/>
        </w:rPr>
        <w:t>статья 46 Конвенции, истолкованная с учетом Рекомендации о пер</w:t>
      </w:r>
      <w:r w:rsidRPr="006752B1">
        <w:rPr>
          <w:rFonts w:cs="Times New Roman"/>
          <w:i/>
          <w:sz w:val="28"/>
          <w:szCs w:val="28"/>
        </w:rPr>
        <w:t>е</w:t>
      </w:r>
      <w:r w:rsidRPr="006752B1">
        <w:rPr>
          <w:rFonts w:cs="Times New Roman"/>
          <w:i/>
          <w:sz w:val="28"/>
          <w:szCs w:val="28"/>
        </w:rPr>
        <w:t>смотре)</w:t>
      </w:r>
      <w:r w:rsidRPr="006752B1">
        <w:rPr>
          <w:rFonts w:cs="Times New Roman"/>
          <w:sz w:val="28"/>
          <w:szCs w:val="28"/>
        </w:rPr>
        <w:t>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22. Если решение суда было исполнено на момент, когда стало окончательным постановление Европейского Суда, в котором установлено, что при принятии этого решения были нарушены положения Конвенции или Пр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токолов к ней, то отмена такого решения по новому обстоятельству в связи с указанным пост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новлением Европейского Суда превалирует над принципом правовой опред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ленности (статья 46 Конвенции, истолкованная с учетом Рекомендации о пер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смотре). В случае отмены решения суда, приведенного в исполнение, и прин</w:t>
      </w:r>
      <w:r w:rsidRPr="006752B1">
        <w:rPr>
          <w:rFonts w:cs="Times New Roman"/>
          <w:sz w:val="28"/>
          <w:szCs w:val="28"/>
        </w:rPr>
        <w:t>я</w:t>
      </w:r>
      <w:r w:rsidRPr="006752B1">
        <w:rPr>
          <w:rFonts w:cs="Times New Roman"/>
          <w:sz w:val="28"/>
          <w:szCs w:val="28"/>
        </w:rPr>
        <w:t>тия после нового рассмотрения дела решения суда об отказе в иске полностью или в части либо определения о прекращении производства по делу или об о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тавлении заявления без рассмотрения производится поворот исполнения р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шения суда, за исключением случаев, указанных в статье 445 ГПК РФ.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23. При обращении заявителя с иском о возмещении вреда в связи с устано</w:t>
      </w:r>
      <w:r w:rsidRPr="006752B1">
        <w:rPr>
          <w:rFonts w:cs="Times New Roman"/>
          <w:sz w:val="28"/>
          <w:szCs w:val="28"/>
        </w:rPr>
        <w:t>в</w:t>
      </w:r>
      <w:r w:rsidRPr="006752B1">
        <w:rPr>
          <w:rFonts w:cs="Times New Roman"/>
          <w:sz w:val="28"/>
          <w:szCs w:val="28"/>
        </w:rPr>
        <w:t>ленным Европейским Судом нарушением положений Конвенции или Проток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лов к ней судам необходимо учитывать основания присужденной ему справе</w:t>
      </w:r>
      <w:r w:rsidRPr="006752B1">
        <w:rPr>
          <w:rFonts w:cs="Times New Roman"/>
          <w:sz w:val="28"/>
          <w:szCs w:val="28"/>
        </w:rPr>
        <w:t>д</w:t>
      </w:r>
      <w:r w:rsidRPr="006752B1">
        <w:rPr>
          <w:rFonts w:cs="Times New Roman"/>
          <w:sz w:val="28"/>
          <w:szCs w:val="28"/>
        </w:rPr>
        <w:t>ливой компенсации во исполнение статьи 41 Конвенции. Например, не может быть удовл</w:t>
      </w:r>
      <w:r w:rsidRPr="006752B1">
        <w:rPr>
          <w:rFonts w:cs="Times New Roman"/>
          <w:sz w:val="28"/>
          <w:szCs w:val="28"/>
        </w:rPr>
        <w:t>е</w:t>
      </w:r>
      <w:r w:rsidRPr="006752B1">
        <w:rPr>
          <w:rFonts w:cs="Times New Roman"/>
          <w:sz w:val="28"/>
          <w:szCs w:val="28"/>
        </w:rPr>
        <w:t>творен иск заявителя о денежной компенсации морального вреда, причиненного в результате бесчеловечного обращения, противоречащего п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ложениям статьи 3 Конвенции и имевшего место в определенный период, е</w:t>
      </w:r>
      <w:r w:rsidRPr="006752B1">
        <w:rPr>
          <w:rFonts w:cs="Times New Roman"/>
          <w:sz w:val="28"/>
          <w:szCs w:val="28"/>
        </w:rPr>
        <w:t>с</w:t>
      </w:r>
      <w:r w:rsidRPr="006752B1">
        <w:rPr>
          <w:rFonts w:cs="Times New Roman"/>
          <w:sz w:val="28"/>
          <w:szCs w:val="28"/>
        </w:rPr>
        <w:t>ли Европейским Судом по этим же основаниям уже была присуждена компенс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ция указанного вреда.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Вместе с тем не допускается отказ в удовлетворении иска заявителя о дене</w:t>
      </w:r>
      <w:r w:rsidRPr="006752B1">
        <w:rPr>
          <w:rFonts w:cs="Times New Roman"/>
          <w:sz w:val="28"/>
          <w:szCs w:val="28"/>
        </w:rPr>
        <w:t>ж</w:t>
      </w:r>
      <w:r w:rsidRPr="006752B1">
        <w:rPr>
          <w:rFonts w:cs="Times New Roman"/>
          <w:sz w:val="28"/>
          <w:szCs w:val="28"/>
        </w:rPr>
        <w:t>ной компенсации морального вреда исключительно в связи с тем обстоятел</w:t>
      </w:r>
      <w:r w:rsidRPr="006752B1">
        <w:rPr>
          <w:rFonts w:cs="Times New Roman"/>
          <w:sz w:val="28"/>
          <w:szCs w:val="28"/>
        </w:rPr>
        <w:t>ь</w:t>
      </w:r>
      <w:r w:rsidRPr="006752B1">
        <w:rPr>
          <w:rFonts w:cs="Times New Roman"/>
          <w:sz w:val="28"/>
          <w:szCs w:val="28"/>
        </w:rPr>
        <w:t>ством, что Европейским Судом не было присуждено заявителю возмещение т</w:t>
      </w:r>
      <w:r w:rsidRPr="006752B1">
        <w:rPr>
          <w:rFonts w:cs="Times New Roman"/>
          <w:sz w:val="28"/>
          <w:szCs w:val="28"/>
        </w:rPr>
        <w:t>а</w:t>
      </w:r>
      <w:r w:rsidRPr="006752B1">
        <w:rPr>
          <w:rFonts w:cs="Times New Roman"/>
          <w:sz w:val="28"/>
          <w:szCs w:val="28"/>
        </w:rPr>
        <w:t>кого вреда, если только Суд не счел, что факт установленного им нарушения Конвенции или Протоколов к ней сам по себе является достаточным для ко</w:t>
      </w:r>
      <w:r w:rsidRPr="006752B1">
        <w:rPr>
          <w:rFonts w:cs="Times New Roman"/>
          <w:sz w:val="28"/>
          <w:szCs w:val="28"/>
        </w:rPr>
        <w:t>м</w:t>
      </w:r>
      <w:r w:rsidRPr="006752B1">
        <w:rPr>
          <w:rFonts w:cs="Times New Roman"/>
          <w:sz w:val="28"/>
          <w:szCs w:val="28"/>
        </w:rPr>
        <w:t>пенсации морального вреда.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lastRenderedPageBreak/>
        <w:t>24. Европейский Суд при рассмотрении дел не устанавливает виновность ко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кретных лиц в совершении действий (бездействии), противоречащих Конве</w:t>
      </w:r>
      <w:r w:rsidRPr="006752B1">
        <w:rPr>
          <w:rFonts w:cs="Times New Roman"/>
          <w:sz w:val="28"/>
          <w:szCs w:val="28"/>
        </w:rPr>
        <w:t>н</w:t>
      </w:r>
      <w:r w:rsidRPr="006752B1">
        <w:rPr>
          <w:rFonts w:cs="Times New Roman"/>
          <w:sz w:val="28"/>
          <w:szCs w:val="28"/>
        </w:rPr>
        <w:t>ции или Протоколам к ней. В связи с этим при рассмотрении регрессных треб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ваний на основании пункта 3.1 статьи 1081 ГК РФ суду необходимо установить наличие вины соответствующих лиц, если только законом не предусматривае</w:t>
      </w:r>
      <w:r w:rsidRPr="006752B1">
        <w:rPr>
          <w:rFonts w:cs="Times New Roman"/>
          <w:sz w:val="28"/>
          <w:szCs w:val="28"/>
        </w:rPr>
        <w:t>т</w:t>
      </w:r>
      <w:r w:rsidRPr="006752B1">
        <w:rPr>
          <w:rFonts w:cs="Times New Roman"/>
          <w:sz w:val="28"/>
          <w:szCs w:val="28"/>
        </w:rPr>
        <w:t>ся возмещение вреда при отсутствии вины (пункт 2 статьи 1064 ГК РФ).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25. С целью ознакомления с текстами постановлений на русском языке, прин</w:t>
      </w:r>
      <w:r w:rsidRPr="006752B1">
        <w:rPr>
          <w:rFonts w:cs="Times New Roman"/>
          <w:sz w:val="28"/>
          <w:szCs w:val="28"/>
        </w:rPr>
        <w:t>я</w:t>
      </w:r>
      <w:r w:rsidRPr="006752B1">
        <w:rPr>
          <w:rFonts w:cs="Times New Roman"/>
          <w:sz w:val="28"/>
          <w:szCs w:val="28"/>
        </w:rPr>
        <w:t>тых Европейским Судом как в отношении Российской Федерации, так и в отн</w:t>
      </w:r>
      <w:r w:rsidRPr="006752B1">
        <w:rPr>
          <w:rFonts w:cs="Times New Roman"/>
          <w:sz w:val="28"/>
          <w:szCs w:val="28"/>
        </w:rPr>
        <w:t>о</w:t>
      </w:r>
      <w:r w:rsidRPr="006752B1">
        <w:rPr>
          <w:rFonts w:cs="Times New Roman"/>
          <w:sz w:val="28"/>
          <w:szCs w:val="28"/>
        </w:rPr>
        <w:t>шении иных государств - участников Конвенции, рекомендовать судам испол</w:t>
      </w:r>
      <w:r w:rsidRPr="006752B1">
        <w:rPr>
          <w:rFonts w:cs="Times New Roman"/>
          <w:sz w:val="28"/>
          <w:szCs w:val="28"/>
        </w:rPr>
        <w:t>ь</w:t>
      </w:r>
      <w:r w:rsidRPr="006752B1">
        <w:rPr>
          <w:rFonts w:cs="Times New Roman"/>
          <w:sz w:val="28"/>
          <w:szCs w:val="28"/>
        </w:rPr>
        <w:t xml:space="preserve">зовать в том числе </w:t>
      </w:r>
      <w:r w:rsidRPr="006752B1">
        <w:rPr>
          <w:rFonts w:cs="Times New Roman"/>
          <w:color w:val="FF0000"/>
          <w:sz w:val="28"/>
          <w:szCs w:val="28"/>
        </w:rPr>
        <w:t>справочную систему "Международное право", разработа</w:t>
      </w:r>
      <w:r w:rsidRPr="006752B1">
        <w:rPr>
          <w:rFonts w:cs="Times New Roman"/>
          <w:color w:val="FF0000"/>
          <w:sz w:val="28"/>
          <w:szCs w:val="28"/>
        </w:rPr>
        <w:t>н</w:t>
      </w:r>
      <w:r w:rsidRPr="006752B1">
        <w:rPr>
          <w:rFonts w:cs="Times New Roman"/>
          <w:color w:val="FF0000"/>
          <w:sz w:val="28"/>
          <w:szCs w:val="28"/>
        </w:rPr>
        <w:t>ную Верховным Судом Российской Федерации и установленную в ведомстве</w:t>
      </w:r>
      <w:r w:rsidRPr="006752B1">
        <w:rPr>
          <w:rFonts w:cs="Times New Roman"/>
          <w:color w:val="FF0000"/>
          <w:sz w:val="28"/>
          <w:szCs w:val="28"/>
        </w:rPr>
        <w:t>н</w:t>
      </w:r>
      <w:r w:rsidRPr="006752B1">
        <w:rPr>
          <w:rFonts w:cs="Times New Roman"/>
          <w:color w:val="FF0000"/>
          <w:sz w:val="28"/>
          <w:szCs w:val="28"/>
        </w:rPr>
        <w:t>ном контуре Государственной автоматизированной системы "Правосудие", а также поисковую систему Европейского Суда HUDOC</w:t>
      </w:r>
      <w:r w:rsidRPr="006752B1">
        <w:rPr>
          <w:rFonts w:cs="Times New Roman"/>
          <w:sz w:val="28"/>
          <w:szCs w:val="28"/>
        </w:rPr>
        <w:t xml:space="preserve">: </w:t>
      </w:r>
      <w:hyperlink r:id="rId7" w:history="1">
        <w:r w:rsidR="006B1FAD" w:rsidRPr="006752B1">
          <w:rPr>
            <w:rStyle w:val="a3"/>
            <w:rFonts w:cs="Times New Roman"/>
            <w:sz w:val="28"/>
            <w:szCs w:val="28"/>
          </w:rPr>
          <w:t>http://hudoc.echr.coe.int/sites/eng</w:t>
        </w:r>
      </w:hyperlink>
      <w:r w:rsidRPr="006752B1">
        <w:rPr>
          <w:rFonts w:cs="Times New Roman"/>
          <w:sz w:val="28"/>
          <w:szCs w:val="28"/>
        </w:rPr>
        <w:t>.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Председатель Верховного Суда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Российской Федерации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В.М.ЛЕБЕДЕВ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И.о. секретаря Пленума,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судья Верховного Суда</w:t>
      </w:r>
    </w:p>
    <w:p w:rsidR="0002336C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Российской Федерации</w:t>
      </w:r>
    </w:p>
    <w:p w:rsidR="00CF323B" w:rsidRPr="006752B1" w:rsidRDefault="0002336C" w:rsidP="006752B1">
      <w:pPr>
        <w:pStyle w:val="a4"/>
        <w:jc w:val="both"/>
        <w:rPr>
          <w:rFonts w:cs="Times New Roman"/>
          <w:sz w:val="28"/>
          <w:szCs w:val="28"/>
        </w:rPr>
      </w:pPr>
      <w:r w:rsidRPr="006752B1">
        <w:rPr>
          <w:rFonts w:cs="Times New Roman"/>
          <w:sz w:val="28"/>
          <w:szCs w:val="28"/>
        </w:rPr>
        <w:t>В.В.МОМОТОВ</w:t>
      </w:r>
    </w:p>
    <w:sectPr w:rsidR="00CF323B" w:rsidRPr="006752B1" w:rsidSect="00E231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425" w:rsidRDefault="00512425" w:rsidP="006752B1">
      <w:pPr>
        <w:spacing w:after="0" w:line="240" w:lineRule="auto"/>
      </w:pPr>
      <w:r>
        <w:separator/>
      </w:r>
    </w:p>
  </w:endnote>
  <w:endnote w:type="continuationSeparator" w:id="1">
    <w:p w:rsidR="00512425" w:rsidRDefault="00512425" w:rsidP="00675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B1" w:rsidRDefault="006752B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48672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6752B1" w:rsidRDefault="006752B1">
            <w:pPr>
              <w:pStyle w:val="a7"/>
              <w:jc w:val="center"/>
            </w:pPr>
            <w:r>
              <w:t xml:space="preserve">Страница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752B1" w:rsidRDefault="006752B1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B1" w:rsidRDefault="006752B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425" w:rsidRDefault="00512425" w:rsidP="006752B1">
      <w:pPr>
        <w:spacing w:after="0" w:line="240" w:lineRule="auto"/>
      </w:pPr>
      <w:r>
        <w:separator/>
      </w:r>
    </w:p>
  </w:footnote>
  <w:footnote w:type="continuationSeparator" w:id="1">
    <w:p w:rsidR="00512425" w:rsidRDefault="00512425" w:rsidP="00675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B1" w:rsidRDefault="006752B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B1" w:rsidRDefault="006752B1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B1" w:rsidRDefault="006752B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defaultTabStop w:val="708"/>
  <w:autoHyphenation/>
  <w:hyphenationZone w:val="142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336C"/>
    <w:rsid w:val="0000636F"/>
    <w:rsid w:val="00022D54"/>
    <w:rsid w:val="0002336C"/>
    <w:rsid w:val="000A1D2F"/>
    <w:rsid w:val="00327564"/>
    <w:rsid w:val="00437F22"/>
    <w:rsid w:val="00473346"/>
    <w:rsid w:val="004E6D54"/>
    <w:rsid w:val="00512425"/>
    <w:rsid w:val="0064137B"/>
    <w:rsid w:val="00652784"/>
    <w:rsid w:val="006752B1"/>
    <w:rsid w:val="006B1FAD"/>
    <w:rsid w:val="007C43D8"/>
    <w:rsid w:val="008F4E86"/>
    <w:rsid w:val="00A658A6"/>
    <w:rsid w:val="00D04C1F"/>
    <w:rsid w:val="00E23109"/>
    <w:rsid w:val="00E33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1FAD"/>
    <w:rPr>
      <w:color w:val="0000FF" w:themeColor="hyperlink"/>
      <w:u w:val="single"/>
    </w:rPr>
  </w:style>
  <w:style w:type="paragraph" w:styleId="a4">
    <w:name w:val="No Spacing"/>
    <w:uiPriority w:val="1"/>
    <w:qFormat/>
    <w:rsid w:val="006752B1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675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752B1"/>
  </w:style>
  <w:style w:type="paragraph" w:styleId="a7">
    <w:name w:val="footer"/>
    <w:basedOn w:val="a"/>
    <w:link w:val="a8"/>
    <w:uiPriority w:val="99"/>
    <w:unhideWhenUsed/>
    <w:rsid w:val="006752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52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hudoc.echr.coe.int/sites/en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3667B1-0EFC-47F4-AAD3-30673E81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3002</Words>
  <Characters>17114</Characters>
  <Application>Microsoft Office Word</Application>
  <DocSecurity>0</DocSecurity>
  <Lines>142</Lines>
  <Paragraphs>40</Paragraphs>
  <ScaleCrop>false</ScaleCrop>
  <Company>VLK-11</Company>
  <LinksUpToDate>false</LinksUpToDate>
  <CharactersWithSpaces>20076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2013-07-03T17:46:00Z</dcterms:created>
  <dcterms:modified xsi:type="dcterms:W3CDTF">2013-07-04T09:46:00Z</dcterms:modified>
</cp:coreProperties>
</file>