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DB" w:rsidRDefault="00CC0FDB" w:rsidP="00CC0FD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("Право в Вооруженных Силах", 2009, N 6)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CC0FDB" w:rsidRDefault="00CC0FD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НУЖДАЕМОСТЬ В ПОЛУЧЕНИИ ЖИЛОГО ПОМЕЩЕНИЯ КАК УСЛОВИЕ</w:t>
      </w:r>
    </w:p>
    <w:p w:rsidR="00CC0FDB" w:rsidRDefault="00CC0FD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ПОЛУЧЕНИЯ КОМПЕНСАЦИИ ЗА НАЕМ (ПОДНАЕМ) ЖИЛЫХ ПОМЕЩЕНИЙ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(А также к вопросу о порядке обеспечения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специализированными жилыми помещениями </w:t>
      </w:r>
      <w:proofErr w:type="gramStart"/>
      <w:r>
        <w:rPr>
          <w:rFonts w:ascii="Calibri" w:hAnsi="Calibri" w:cs="Calibri"/>
        </w:rPr>
        <w:t>в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Вооруженных Силах Российской Федерации)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C0FDB" w:rsidRDefault="00CC0FD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Р.А. ТРОЩЕНКО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0"/>
          <w:szCs w:val="20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Трощенко Р.А., преподаватель Краснодарского ВВАУЛ, майор.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настоящее время в некоторых воинских частях и подразделениях Вооруженных Сил Российской Федерации имеет место практика, связанная с отказом в выплате компенсации за наем (поднаем) жилых помещений военнослужащим, не состоящим на учете нуждающихся в жилых помещениях. Достаточно часто командиры отказывают в выплате этой компенсации и по мотиву возможности предоставления общежитий или иных специализированных жилых помещений.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Действительно, в соответствии с </w:t>
      </w:r>
      <w:hyperlink r:id="rId5" w:history="1">
        <w:r>
          <w:rPr>
            <w:rFonts w:ascii="Calibri" w:hAnsi="Calibri" w:cs="Calibri"/>
            <w:color w:val="0000FF"/>
          </w:rPr>
          <w:t>п. 3 ст. 15</w:t>
        </w:r>
      </w:hyperlink>
      <w:r>
        <w:rPr>
          <w:rFonts w:ascii="Calibri" w:hAnsi="Calibri" w:cs="Calibri"/>
        </w:rPr>
        <w:t xml:space="preserve"> Федерального закона "О статусе военнослужащих" (далее - Закон) военнослужащие - граждане Российской Федерации, проходящие военную службу по контракту, и члены их семей, прибывшие на новое место военной службы таких военнослужащих, до получения жилых помещений по нормам, установленным федеральными законами и иными нормативными правовыми актами Российской Федерации, регистрируются по месту жительства, в том числе по</w:t>
      </w:r>
      <w:proofErr w:type="gramEnd"/>
      <w:r>
        <w:rPr>
          <w:rFonts w:ascii="Calibri" w:hAnsi="Calibri" w:cs="Calibri"/>
        </w:rPr>
        <w:t xml:space="preserve"> их просьбе по адресам воинских частей. Указанным военнослужащим и членам их семей до получения жилых помещений предоставляются служебные жилые помещения, пригодные для временного проживания, жилые помещения маневренного фонда или общежития.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отсутствия указанных жилых помещений воинские части арендуют жилые помещения для обеспечения военнослужащих и совместно проживающих с ними членов их семей или по желанию военнослужащих ежемесячно выплачивают им денежную компенсацию за наем (поднаем) жилых помещений в порядке и размерах, которые определяются Правительством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Постановлением Правительства Российской Федерации от 31 декабря 2004 г. N 909 "О порядке выплаты денежной компенсации за наем (поднаем) жилых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семей" утверждено </w:t>
      </w:r>
      <w:hyperlink r:id="rId6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выплате денежной компенсации за наем (поднаем) жилых помещений военнослужащим - гражданам Российской Федерации, проходящим военную службу по</w:t>
      </w:r>
      <w:proofErr w:type="gramEnd"/>
      <w:r>
        <w:rPr>
          <w:rFonts w:ascii="Calibri" w:hAnsi="Calibri" w:cs="Calibri"/>
        </w:rPr>
        <w:t xml:space="preserve"> контракту, и членам их семей.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Приказом Министра обороны Российской Федерации от 16 июня 2005 г. N 235 "О мерах по реализации в Вооруженных Силах Российской Федерации Постановления Правительства Российской Федерации от 31 декабря 2004 г. N 909" утверждена </w:t>
      </w:r>
      <w:hyperlink r:id="rId7" w:history="1">
        <w:r>
          <w:rPr>
            <w:rFonts w:ascii="Calibri" w:hAnsi="Calibri" w:cs="Calibri"/>
            <w:color w:val="0000FF"/>
          </w:rPr>
          <w:t>Инструкция</w:t>
        </w:r>
      </w:hyperlink>
      <w:r>
        <w:rPr>
          <w:rFonts w:ascii="Calibri" w:hAnsi="Calibri" w:cs="Calibri"/>
        </w:rPr>
        <w:t xml:space="preserve"> о мерах по реализации в Вооруженных Силах Российской Федерации Постановления Правительства Российской Федерации от 31 декабря 2004 г. N 909 (далее - Инструкция о выплате компенсации).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 содержания </w:t>
      </w:r>
      <w:hyperlink r:id="rId8" w:history="1">
        <w:r>
          <w:rPr>
            <w:rFonts w:ascii="Calibri" w:hAnsi="Calibri" w:cs="Calibri"/>
            <w:color w:val="0000FF"/>
          </w:rPr>
          <w:t>ст. 15</w:t>
        </w:r>
      </w:hyperlink>
      <w:r>
        <w:rPr>
          <w:rFonts w:ascii="Calibri" w:hAnsi="Calibri" w:cs="Calibri"/>
        </w:rPr>
        <w:t xml:space="preserve"> Закона следует, что денежная компенсация за наем (поднаем) жилых помещений (далее - компенсация) выплачивается военнослужащим ДО ПОЛУЧЕНИЯ ИМИ ЖИЛЫХ ПОМЕЩЕНИЙ &lt;1&gt;, т.е., по смыслу Закона, речь идет о выплате компенсации тем военнослужащим, которые имеют право на обеспечение жилыми помещениями. В свою очередь, право на получение жилого помещения подтверждается фактом признания в качестве нуждающегося в жилом помещении решением жилищной комиссии воинской части. Соответственно если военнослужащий не признан таким нуждающимся, то и оснований для выплаты компенсации не имеется.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&lt;1</w:t>
      </w:r>
      <w:proofErr w:type="gramStart"/>
      <w:r>
        <w:rPr>
          <w:rFonts w:ascii="Calibri" w:hAnsi="Calibri" w:cs="Calibri"/>
        </w:rPr>
        <w:t>&gt; З</w:t>
      </w:r>
      <w:proofErr w:type="gramEnd"/>
      <w:r>
        <w:rPr>
          <w:rFonts w:ascii="Calibri" w:hAnsi="Calibri" w:cs="Calibri"/>
        </w:rPr>
        <w:t>десь и далее выделено мной. - Р.Т.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Все вроде бы логично. Однако в самой </w:t>
      </w:r>
      <w:hyperlink r:id="rId9" w:history="1">
        <w:r>
          <w:rPr>
            <w:rFonts w:ascii="Calibri" w:hAnsi="Calibri" w:cs="Calibri"/>
            <w:color w:val="0000FF"/>
          </w:rPr>
          <w:t>Инструкции</w:t>
        </w:r>
      </w:hyperlink>
      <w:r>
        <w:rPr>
          <w:rFonts w:ascii="Calibri" w:hAnsi="Calibri" w:cs="Calibri"/>
        </w:rPr>
        <w:t xml:space="preserve"> о выплате компенсации нигде не упоминается о том, что ее выплата осуществляется при условии факта нуждаемости военнослужащего в жилом помещении. Более того, в </w:t>
      </w:r>
      <w:hyperlink r:id="rId10" w:history="1">
        <w:r>
          <w:rPr>
            <w:rFonts w:ascii="Calibri" w:hAnsi="Calibri" w:cs="Calibri"/>
            <w:color w:val="0000FF"/>
          </w:rPr>
          <w:t>п. 14</w:t>
        </w:r>
      </w:hyperlink>
      <w:r>
        <w:rPr>
          <w:rFonts w:ascii="Calibri" w:hAnsi="Calibri" w:cs="Calibri"/>
        </w:rPr>
        <w:t xml:space="preserve"> Инструкции в перечне прилагаемых к рапорту документов, на основании которых принимается решение о выплате компенсации, не указаны какие-либо документы, подтверждающие факт такой нуждаемости. Не требуется указывать о такой нуждаемости и в самом рапорте согласно требованиям к его содержанию, приведенным там же.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Что это - просчет законодателя? Представляется, что нет. Потому что, строго говоря, нуждаемость в жилом помещении как понятие, используемое в жилищном законодательстве, по определению есть нуждаемость в жилом помещении, предоставляемом на условиях договора социального найма.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Однако такая нуждаемость, как будет показано ниже, вовсе не является обязательным условием для выплаты компенсации.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тому же далеко не все военнослужащие в соответствии с </w:t>
      </w:r>
      <w:hyperlink r:id="rId1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подлежат обеспечению жилыми помещениями по договорам социального найма и обеспечиваются только служебным или иным специализированным жильем. Соответственно, они должны признаваться нуждающимися в специализированных жилых помещениях. Однако такого понятия, как нуждаемость в специализированном жилом помещении, Жилищный </w:t>
      </w:r>
      <w:hyperlink r:id="rId12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Российской Федерации (далее - ЖК РФ) не содержит. </w:t>
      </w:r>
      <w:proofErr w:type="gramStart"/>
      <w:r>
        <w:rPr>
          <w:rFonts w:ascii="Calibri" w:hAnsi="Calibri" w:cs="Calibri"/>
        </w:rPr>
        <w:t>Но</w:t>
      </w:r>
      <w:proofErr w:type="gramEnd"/>
      <w:r>
        <w:rPr>
          <w:rFonts w:ascii="Calibri" w:hAnsi="Calibri" w:cs="Calibri"/>
        </w:rPr>
        <w:t xml:space="preserve"> тем не менее в общем виде определяет основание такой нуждаемости - в </w:t>
      </w:r>
      <w:hyperlink r:id="rId13" w:history="1">
        <w:r>
          <w:rPr>
            <w:rFonts w:ascii="Calibri" w:hAnsi="Calibri" w:cs="Calibri"/>
            <w:color w:val="0000FF"/>
          </w:rPr>
          <w:t>ст. 99</w:t>
        </w:r>
      </w:hyperlink>
      <w:r>
        <w:rPr>
          <w:rFonts w:ascii="Calibri" w:hAnsi="Calibri" w:cs="Calibri"/>
        </w:rPr>
        <w:t xml:space="preserve"> ЖК РФ наряду с основаниями предоставления специализированных жилых помещений, которыми, как указано, являются решения их собственника, установлено, по сути, и основание нуждаемости в таких помещениях - необеспеченность жилым помещением в соответствующем населенном пункте.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было отмечено в разъяснении Управления делами Министерства обороны Российской Федерации от 21 июля 2006 г. N 205/12501 (далее - разъяснение), в настоящее время в Вооруженных Силах Российской Федерации не определен порядок учета военнослужащих, нуждающихся в предоставлении специализированных жилых помещений. </w:t>
      </w:r>
      <w:proofErr w:type="gramStart"/>
      <w:r>
        <w:rPr>
          <w:rFonts w:ascii="Calibri" w:hAnsi="Calibri" w:cs="Calibri"/>
        </w:rPr>
        <w:t xml:space="preserve">В связи с этим в разъяснении предлагается исходя из положений </w:t>
      </w:r>
      <w:hyperlink r:id="rId14" w:history="1">
        <w:r>
          <w:rPr>
            <w:rFonts w:ascii="Calibri" w:hAnsi="Calibri" w:cs="Calibri"/>
            <w:color w:val="0000FF"/>
          </w:rPr>
          <w:t>ст. 7</w:t>
        </w:r>
      </w:hyperlink>
      <w:r>
        <w:rPr>
          <w:rFonts w:ascii="Calibri" w:hAnsi="Calibri" w:cs="Calibri"/>
        </w:rPr>
        <w:t xml:space="preserve"> ЖК РФ (применение жилищного законодательства по аналогии), в целях учета военнослужащих, нуждающихся в специализированных жилых помещениях, применять ко всем категориям военнослужащих, ИМЕЮЩИХ ПРАВО НА ПОЛУЧЕНИЕ СПЕЦИАЛИЗИРОВАННЫХ ЖИЛЫХ ПОМЕЩЕНИЙ, содержащийся в </w:t>
      </w:r>
      <w:hyperlink r:id="rId15" w:history="1">
        <w:r>
          <w:rPr>
            <w:rFonts w:ascii="Calibri" w:hAnsi="Calibri" w:cs="Calibri"/>
            <w:color w:val="0000FF"/>
          </w:rPr>
          <w:t>Инструкции</w:t>
        </w:r>
      </w:hyperlink>
      <w:r>
        <w:rPr>
          <w:rFonts w:ascii="Calibri" w:hAnsi="Calibri" w:cs="Calibri"/>
        </w:rPr>
        <w:t xml:space="preserve"> о порядке обеспечения жилыми помещениями в Вооруженных Силах Российской Федерации, утвержденной Приказом Министра обороны Российской Федерации от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15 февраля 2000 г. N 80 (далее - Инструкция), порядок учета военнослужащих, нуждающихся в получении жилых помещений &lt;2&gt;. Это фактически означает, что для постановки военнослужащего на учет нуждающегося в предоставлении специализированного жилого помещения ему необходимо пройти процедуру постановки на учет в качестве нуждающегося в получении жилого помещения, предоставляемого по договору социального найма.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&lt;2&gt; Разъяснение Управления делами Министерства обороны Российской Федерации от 21 июля 2006 г. N 205/12501 // Право в Вооруженных Силах. 2006. N 12. С. 97.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Правда, непонятно, как понимать фразу "военнослужащим, имеющим право на получение специализированных жилых помещений". Такое право, как представляется, возникает после вынесения жилищной комиссией соответствующего решения, подтверждающего факт нуждаемости военнослужащего в специализированном жилом помещении, но правовых норм, регулирующих порядок и основания принятия такого решения, а также соответствующего перечня необходимых документов, на основании которых оно может приниматься, Инструкция опять-таки не содержит.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Необходимость совершения военнослужащим юридически значимых действий, предусмотренных при постановке на учет в качестве нуждающихся в жилых помещениях, предоставляемых по договорам социального найма, для того чтобы в действительности встать на </w:t>
      </w:r>
      <w:r>
        <w:rPr>
          <w:rFonts w:ascii="Calibri" w:hAnsi="Calibri" w:cs="Calibri"/>
        </w:rPr>
        <w:lastRenderedPageBreak/>
        <w:t>учет нуждающихся в получении специализированных жилых помещений, представляется необоснованной.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16" w:history="1">
        <w:r>
          <w:rPr>
            <w:rFonts w:ascii="Calibri" w:hAnsi="Calibri" w:cs="Calibri"/>
            <w:color w:val="0000FF"/>
          </w:rPr>
          <w:t>ст. 51</w:t>
        </w:r>
      </w:hyperlink>
      <w:r>
        <w:rPr>
          <w:rFonts w:ascii="Calibri" w:hAnsi="Calibri" w:cs="Calibri"/>
        </w:rPr>
        <w:t xml:space="preserve"> ЖК РФ гражданами, нуждающимися в жилых помещениях, предоставляемых по договорам социального найма, признаются: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помещения;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</w:t>
      </w:r>
      <w:proofErr w:type="gramStart"/>
      <w:r>
        <w:rPr>
          <w:rFonts w:ascii="Calibri" w:hAnsi="Calibri" w:cs="Calibri"/>
        </w:rPr>
        <w:t>менее учетной</w:t>
      </w:r>
      <w:proofErr w:type="gramEnd"/>
      <w:r>
        <w:rPr>
          <w:rFonts w:ascii="Calibri" w:hAnsi="Calibri" w:cs="Calibri"/>
        </w:rPr>
        <w:t xml:space="preserve"> нормы;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</w:t>
      </w:r>
      <w:proofErr w:type="gramStart"/>
      <w:r>
        <w:rPr>
          <w:rFonts w:ascii="Calibri" w:hAnsi="Calibri" w:cs="Calibri"/>
        </w:rPr>
        <w:t>проживающие</w:t>
      </w:r>
      <w:proofErr w:type="gramEnd"/>
      <w:r>
        <w:rPr>
          <w:rFonts w:ascii="Calibri" w:hAnsi="Calibri" w:cs="Calibri"/>
        </w:rPr>
        <w:t xml:space="preserve"> в помещении, не отвечающем установленным для жилых помещений требованиям;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4) являющиеся нанимателями жилых помещений по договорам социального найма, членами семьи нанимателя жилого помещения по договору социального найма или собственниками жилых помещений, членами семьи собственника жилого помещения, проживающими в квартире, занятой несколькими семьями, 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невозможно, и не имеющими иного жилого помещения</w:t>
      </w:r>
      <w:proofErr w:type="gramEnd"/>
      <w:r>
        <w:rPr>
          <w:rFonts w:ascii="Calibri" w:hAnsi="Calibri" w:cs="Calibri"/>
        </w:rPr>
        <w:t>, занимаемого по договору социального найма или принадлежащего на праве собственности. Перечень соответствующих заболеваний устанавливается Правительством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же </w:t>
      </w:r>
      <w:hyperlink r:id="rId17" w:history="1">
        <w:r>
          <w:rPr>
            <w:rFonts w:ascii="Calibri" w:hAnsi="Calibri" w:cs="Calibri"/>
            <w:color w:val="0000FF"/>
          </w:rPr>
          <w:t>ст. 99</w:t>
        </w:r>
      </w:hyperlink>
      <w:r>
        <w:rPr>
          <w:rFonts w:ascii="Calibri" w:hAnsi="Calibri" w:cs="Calibri"/>
        </w:rPr>
        <w:t xml:space="preserve"> ЖК РФ специализированные жилые помещения предоставляются на основании решений собственников таких помещений гражданам, НЕ ОБЕСПЕЧЕННЫМ ЖИЛЫМИ ПОМЕЩЕНИЯМИ В СООТВЕТСТВУЮЩЕМ НАСЕЛЕННОМ ПУНКТЕ.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Исходя из содержания указанных статей </w:t>
      </w:r>
      <w:hyperlink r:id="rId18" w:history="1">
        <w:r>
          <w:rPr>
            <w:rFonts w:ascii="Calibri" w:hAnsi="Calibri" w:cs="Calibri"/>
            <w:color w:val="0000FF"/>
          </w:rPr>
          <w:t>ЖК</w:t>
        </w:r>
      </w:hyperlink>
      <w:r>
        <w:rPr>
          <w:rFonts w:ascii="Calibri" w:hAnsi="Calibri" w:cs="Calibri"/>
        </w:rPr>
        <w:t xml:space="preserve"> РФ, становится очевидным, что основания нуждаемости в специализированных жилых помещениях и в жилых помещениях, предоставляемых на условиях договора социального найма, принципиально отличаются. При этом они не могут подменять друг друга. Нуждаемость в специализированном жилом помещении не означает нуждаемость в жилом помещении, предоставляемом на условиях договора социального найма, и наоборот. </w:t>
      </w:r>
      <w:proofErr w:type="gramStart"/>
      <w:r>
        <w:rPr>
          <w:rFonts w:ascii="Calibri" w:hAnsi="Calibri" w:cs="Calibri"/>
        </w:rPr>
        <w:t>Отсутствие оснований для признания военнослужащего нуждающимся в жилом помещении, например, вследствие обеспеченности его таковым по нормам в ином населенном пункте или (и) наличия за пределами места службы жилья в собственности, вовсе не является препятствием к обеспечению его служебным жилым помещением при его необеспеченности жильем по месту службы, и соответственно в случае невозможности такого обеспечения - к выплате денежной компенсации.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И наоборот, если речь, например, идет о военнослужащих, имеющих по месту службы жилое помещение и признанных нуждающимися в жилых помещениях по основаниям, предусмотренным </w:t>
      </w:r>
      <w:hyperlink r:id="rId19" w:history="1">
        <w:r>
          <w:rPr>
            <w:rFonts w:ascii="Calibri" w:hAnsi="Calibri" w:cs="Calibri"/>
            <w:color w:val="0000FF"/>
          </w:rPr>
          <w:t>п. п. 2</w:t>
        </w:r>
      </w:hyperlink>
      <w:r>
        <w:rPr>
          <w:rFonts w:ascii="Calibri" w:hAnsi="Calibri" w:cs="Calibri"/>
        </w:rPr>
        <w:t xml:space="preserve"> - </w:t>
      </w:r>
      <w:hyperlink r:id="rId20" w:history="1">
        <w:r>
          <w:rPr>
            <w:rFonts w:ascii="Calibri" w:hAnsi="Calibri" w:cs="Calibri"/>
            <w:color w:val="0000FF"/>
          </w:rPr>
          <w:t>4 ч. 1 ст. 51</w:t>
        </w:r>
      </w:hyperlink>
      <w:r>
        <w:rPr>
          <w:rFonts w:ascii="Calibri" w:hAnsi="Calibri" w:cs="Calibri"/>
        </w:rPr>
        <w:t xml:space="preserve"> ЖК РФ, то совершенно очевидна недопустимость постановки их на учет для получения специализированного жилого помещения, равно как и выплаты компенсации.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Кроме того, нормы </w:t>
      </w:r>
      <w:hyperlink r:id="rId21" w:history="1">
        <w:r>
          <w:rPr>
            <w:rFonts w:ascii="Calibri" w:hAnsi="Calibri" w:cs="Calibri"/>
            <w:color w:val="0000FF"/>
          </w:rPr>
          <w:t>п. 4 ст. 15</w:t>
        </w:r>
      </w:hyperlink>
      <w:r>
        <w:rPr>
          <w:rFonts w:ascii="Calibri" w:hAnsi="Calibri" w:cs="Calibri"/>
        </w:rPr>
        <w:t xml:space="preserve"> Закона и </w:t>
      </w:r>
      <w:hyperlink r:id="rId22" w:history="1">
        <w:r>
          <w:rPr>
            <w:rFonts w:ascii="Calibri" w:hAnsi="Calibri" w:cs="Calibri"/>
            <w:color w:val="0000FF"/>
          </w:rPr>
          <w:t>п. 9</w:t>
        </w:r>
      </w:hyperlink>
      <w:r>
        <w:rPr>
          <w:rFonts w:ascii="Calibri" w:hAnsi="Calibri" w:cs="Calibri"/>
        </w:rPr>
        <w:t xml:space="preserve"> Инструкции предписывают производить выплату компенсации, в частности, и тем военнослужащим, которые в ряде случаев в соответствии с действующим законодательством не могут быть признаны нуждающимися в жилых помещениях.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 вышеизложенного следует, что необходимым условием для принятия решения о выплате компенсации является, строго говоря, не факт нуждаемости военнослужащего в жилом помещении, а именно факт необеспеченности жильем по месту службы. А это не одно и то же.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Таким образом, представляется, что требование к военнослужащим о необходимости прохождения ими процедуры постановки на учет нуждающихся в жилых помещениях, предоставляемых по договору социального найма, для решения вопроса о выплате им компенсации совершенно необоснованно, а к тем из них, кто такими помещениями в соответствии с Законом не обеспечивается, попросту абсурдно.</w:t>
      </w:r>
      <w:proofErr w:type="gramEnd"/>
      <w:r>
        <w:rPr>
          <w:rFonts w:ascii="Calibri" w:hAnsi="Calibri" w:cs="Calibri"/>
        </w:rPr>
        <w:t xml:space="preserve"> Это тем более очевидно, если учесть, что в соответствии с </w:t>
      </w:r>
      <w:hyperlink r:id="rId23" w:history="1">
        <w:r>
          <w:rPr>
            <w:rFonts w:ascii="Calibri" w:hAnsi="Calibri" w:cs="Calibri"/>
            <w:color w:val="0000FF"/>
          </w:rPr>
          <w:t>п. 1 ст. 15</w:t>
        </w:r>
      </w:hyperlink>
      <w:r>
        <w:rPr>
          <w:rFonts w:ascii="Calibri" w:hAnsi="Calibri" w:cs="Calibri"/>
        </w:rPr>
        <w:t xml:space="preserve"> Закона последняя категория военнослужащих обеспечивается на весь срок службы служебными жилыми помещениями, которые должны </w:t>
      </w:r>
      <w:r>
        <w:rPr>
          <w:rFonts w:ascii="Calibri" w:hAnsi="Calibri" w:cs="Calibri"/>
        </w:rPr>
        <w:lastRenderedPageBreak/>
        <w:t>предоставляться не позднее трехмесячного срока со дня их прибытия к новому месту службы. Соответственно выплата компенсации производится до момента их обеспечения указанными помещениями (иными специализированными жилыми помещениями).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то же время в условиях отсутствия нормативно закрепленного понятийного аппарата и соответствующих правовых критериев было бы ошибочным и преждевременным утверждать, что с нуждаемостью военнослужащего в получении специализированного жилого помещения корреспондирует его право на получение денежной компенсации за наем (поднаем) жилья.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Во-первых, как уже отмечалось выше, ЖК РФ прямо не содержит и не раскрывает понятия (критериев) нуждаемости граждан в специализированном жилом помещении в отличие от того, как это четко сделано в </w:t>
      </w:r>
      <w:hyperlink r:id="rId24" w:history="1">
        <w:r>
          <w:rPr>
            <w:rFonts w:ascii="Calibri" w:hAnsi="Calibri" w:cs="Calibri"/>
            <w:color w:val="0000FF"/>
          </w:rPr>
          <w:t>ст. 51</w:t>
        </w:r>
      </w:hyperlink>
      <w:r>
        <w:rPr>
          <w:rFonts w:ascii="Calibri" w:hAnsi="Calibri" w:cs="Calibri"/>
        </w:rPr>
        <w:t xml:space="preserve"> ЖК РФ в отношении нуждаемости в жилых помещениях, предоставляемых по договорам социального найма. Не содержат указанных дефиниций и нормативные правовые акты, регулирующие порядок обеспечения жилыми помещениями военнослужащих Вооруженных Сил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Во-вторых, </w:t>
      </w:r>
      <w:hyperlink r:id="rId25" w:history="1">
        <w:r>
          <w:rPr>
            <w:rFonts w:ascii="Calibri" w:hAnsi="Calibri" w:cs="Calibri"/>
            <w:color w:val="0000FF"/>
          </w:rPr>
          <w:t>Инструкция</w:t>
        </w:r>
      </w:hyperlink>
      <w:r>
        <w:rPr>
          <w:rFonts w:ascii="Calibri" w:hAnsi="Calibri" w:cs="Calibri"/>
        </w:rPr>
        <w:t xml:space="preserve"> не разделяет военнослужащих на тех, кто не обеспечен специализированными жилыми помещениями вообще, и на тех, кто обеспечен ими ниже норм. Правда, исходя из содержания </w:t>
      </w:r>
      <w:hyperlink r:id="rId26" w:history="1">
        <w:r>
          <w:rPr>
            <w:rFonts w:ascii="Calibri" w:hAnsi="Calibri" w:cs="Calibri"/>
            <w:color w:val="0000FF"/>
          </w:rPr>
          <w:t>таблицы 4</w:t>
        </w:r>
      </w:hyperlink>
      <w:r>
        <w:rPr>
          <w:rFonts w:ascii="Calibri" w:hAnsi="Calibri" w:cs="Calibri"/>
        </w:rPr>
        <w:t xml:space="preserve"> приложения N 5 к Инструкции (Карточка учета жилых помещений, предоставляемых военнослужащему), такое разделение при учете очередников все-таки имеется, но только в отношении очередников на получение служебных жилых помещений, а кроме того, указанное разделение не дает ответа на вопрос, по каким критериям, например, относить военнослужащих к категории нуждающихся</w:t>
      </w:r>
      <w:proofErr w:type="gramStart"/>
      <w:r>
        <w:rPr>
          <w:rFonts w:ascii="Calibri" w:hAnsi="Calibri" w:cs="Calibri"/>
        </w:rPr>
        <w:t xml:space="preserve"> В</w:t>
      </w:r>
      <w:proofErr w:type="gramEnd"/>
      <w:r>
        <w:rPr>
          <w:rFonts w:ascii="Calibri" w:hAnsi="Calibri" w:cs="Calibri"/>
        </w:rPr>
        <w:t xml:space="preserve"> УЛУЧШЕНИИ ЖИЛИЩНЫХ УСЛОВИЙ В СЛУЖЕБНОМ ЖИЛОМ </w:t>
      </w:r>
      <w:proofErr w:type="gramStart"/>
      <w:r>
        <w:rPr>
          <w:rFonts w:ascii="Calibri" w:hAnsi="Calibri" w:cs="Calibri"/>
        </w:rPr>
        <w:t>ПОМЕЩЕНИИ</w:t>
      </w:r>
      <w:proofErr w:type="gramEnd"/>
      <w:r>
        <w:rPr>
          <w:rFonts w:ascii="Calibri" w:hAnsi="Calibri" w:cs="Calibri"/>
        </w:rPr>
        <w:t xml:space="preserve"> &lt;3&gt;. В то же время совершенно очевидно, что такие военнослужащие не имеет права на получение компенсации.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И</w:t>
      </w:r>
      <w:proofErr w:type="gramEnd"/>
      <w:r>
        <w:rPr>
          <w:rFonts w:ascii="Calibri" w:hAnsi="Calibri" w:cs="Calibri"/>
        </w:rPr>
        <w:t xml:space="preserve">менно такой термин используется в </w:t>
      </w:r>
      <w:hyperlink r:id="rId27" w:history="1">
        <w:r>
          <w:rPr>
            <w:rFonts w:ascii="Calibri" w:hAnsi="Calibri" w:cs="Calibri"/>
            <w:color w:val="0000FF"/>
          </w:rPr>
          <w:t>таблице 4</w:t>
        </w:r>
      </w:hyperlink>
      <w:r>
        <w:rPr>
          <w:rFonts w:ascii="Calibri" w:hAnsi="Calibri" w:cs="Calibri"/>
        </w:rPr>
        <w:t xml:space="preserve"> приложения N 5 к Инструкции.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все ясно и с нормами площади служебных жилых помещений.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28" w:history="1">
        <w:r>
          <w:rPr>
            <w:rFonts w:ascii="Calibri" w:hAnsi="Calibri" w:cs="Calibri"/>
            <w:color w:val="0000FF"/>
          </w:rPr>
          <w:t>ст. 15</w:t>
        </w:r>
      </w:hyperlink>
      <w:r>
        <w:rPr>
          <w:rFonts w:ascii="Calibri" w:hAnsi="Calibri" w:cs="Calibri"/>
        </w:rPr>
        <w:t xml:space="preserve"> Закона служебные жилые помещения предоставляются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Соответственно для реализации данных положений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необходимы нормативно установленные как нормы предоставления служебных жилых помещений, так и их соответствующие учетные нормы.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отношении военнослужащих Вооруженных Сил Российской Федерации федеральными законами либо иными нормативными правовыми актами Российской Федерации такие нормы, насколько известно автору, не предусмотрены (количественно нормативно не установлены).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Четкость указанных норм имеет весьма важное практическое значение, если вспомнить то, что, во-первых, значительная часть военнослужащих на весь период службы в соответствии с </w:t>
      </w:r>
      <w:hyperlink r:id="rId3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обеспечивается служебными жилыми помещениями и, несмотря на </w:t>
      </w:r>
      <w:proofErr w:type="gramStart"/>
      <w:r>
        <w:rPr>
          <w:rFonts w:ascii="Calibri" w:hAnsi="Calibri" w:cs="Calibri"/>
        </w:rPr>
        <w:t>то</w:t>
      </w:r>
      <w:proofErr w:type="gramEnd"/>
      <w:r>
        <w:rPr>
          <w:rFonts w:ascii="Calibri" w:hAnsi="Calibri" w:cs="Calibri"/>
        </w:rPr>
        <w:t xml:space="preserve"> что такие помещения де-юре признаются помещениями для временного проживания, для указанных военнослужащих это временное проживание де-факто может быть весьма длительным (постоянным), а во вторых, то, что в соответствии с </w:t>
      </w:r>
      <w:hyperlink r:id="rId31" w:history="1">
        <w:r>
          <w:rPr>
            <w:rFonts w:ascii="Calibri" w:hAnsi="Calibri" w:cs="Calibri"/>
            <w:color w:val="0000FF"/>
          </w:rPr>
          <w:t>п. 31</w:t>
        </w:r>
      </w:hyperlink>
      <w:r>
        <w:rPr>
          <w:rFonts w:ascii="Calibri" w:hAnsi="Calibri" w:cs="Calibri"/>
        </w:rPr>
        <w:t xml:space="preserve"> Инструкции военнослужащие снимаются с учета при получении служебных жилых помещений. Не вдаваясь в детали относительно спорности данного положения вообще и круга лиц, на которых оно распространяется, заметим, что снятие с учета производится согласно указанной норме </w:t>
      </w:r>
      <w:hyperlink r:id="rId32" w:history="1">
        <w:r>
          <w:rPr>
            <w:rFonts w:ascii="Calibri" w:hAnsi="Calibri" w:cs="Calibri"/>
            <w:color w:val="0000FF"/>
          </w:rPr>
          <w:t>Инструкции</w:t>
        </w:r>
      </w:hyperlink>
      <w:r>
        <w:rPr>
          <w:rFonts w:ascii="Calibri" w:hAnsi="Calibri" w:cs="Calibri"/>
        </w:rPr>
        <w:t xml:space="preserve"> - при обеспечении служебным жилым помещением ПО НОРМАМ, УСТАНОВЛЕННЫМ ФЕДЕРАЛЬНЫМИ ЗАКОНАМИ И ИНЫМИ НОРМАТИВНЫМИ ПРАВОВЫМИ АКТАМИ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33" w:history="1">
        <w:r>
          <w:rPr>
            <w:rFonts w:ascii="Calibri" w:hAnsi="Calibri" w:cs="Calibri"/>
            <w:color w:val="0000FF"/>
          </w:rPr>
          <w:t>п. 40</w:t>
        </w:r>
      </w:hyperlink>
      <w:r>
        <w:rPr>
          <w:rFonts w:ascii="Calibri" w:hAnsi="Calibri" w:cs="Calibri"/>
        </w:rPr>
        <w:t xml:space="preserve"> Инструкции предоставление жилых помещений военнослужащим должно производиться в порядке очередности, с учетом норм и льгот, установленных жилищным законодательством, в соответствии с правилами учета граждан, нуждающихся в улучшении жилищных условий, и предоставления жилых помещений, установленными действующим законодательством и нормативными правовыми актами субъекта Российской Федерации, на территории которого дислоцирована воинская часть.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то же время в соответствии с </w:t>
      </w:r>
      <w:hyperlink r:id="rId34" w:history="1">
        <w:r>
          <w:rPr>
            <w:rFonts w:ascii="Calibri" w:hAnsi="Calibri" w:cs="Calibri"/>
            <w:color w:val="0000FF"/>
          </w:rPr>
          <w:t>п. 41</w:t>
        </w:r>
      </w:hyperlink>
      <w:r>
        <w:rPr>
          <w:rFonts w:ascii="Calibri" w:hAnsi="Calibri" w:cs="Calibri"/>
        </w:rPr>
        <w:t xml:space="preserve"> Инструкции размер предоставляемого жилого </w:t>
      </w:r>
      <w:r>
        <w:rPr>
          <w:rFonts w:ascii="Calibri" w:hAnsi="Calibri" w:cs="Calibri"/>
        </w:rPr>
        <w:lastRenderedPageBreak/>
        <w:t>помещения должен быть не менее установленной нормы общей (жилой) площади на одного человека, при которой осуществляется постановка на учет нуждающихся в получении жилых помещений (улучшении жилищных условий), но не более размера предоставления общей (жилой) площади на одного человека, установленного субъектами Российской Федерации, с учетом льгот, установленных законодательством.</w:t>
      </w:r>
      <w:proofErr w:type="gramEnd"/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Несмотря на </w:t>
      </w:r>
      <w:proofErr w:type="gramStart"/>
      <w:r>
        <w:rPr>
          <w:rFonts w:ascii="Calibri" w:hAnsi="Calibri" w:cs="Calibri"/>
        </w:rPr>
        <w:t>то</w:t>
      </w:r>
      <w:proofErr w:type="gramEnd"/>
      <w:r>
        <w:rPr>
          <w:rFonts w:ascii="Calibri" w:hAnsi="Calibri" w:cs="Calibri"/>
        </w:rPr>
        <w:t xml:space="preserve"> что указанные положения по своему смыслу, строго говоря, содержат нормы относительно жилых помещений, предоставляемых на условиях договора социального найма, они подлежат применению и в отношении служебных жилых помещений. Тем более что после дополнения Федерального закона "О статусе военнослужащих" </w:t>
      </w:r>
      <w:hyperlink r:id="rId35" w:history="1">
        <w:r>
          <w:rPr>
            <w:rFonts w:ascii="Calibri" w:hAnsi="Calibri" w:cs="Calibri"/>
            <w:color w:val="0000FF"/>
          </w:rPr>
          <w:t>ст. 15.1</w:t>
        </w:r>
      </w:hyperlink>
      <w:r>
        <w:rPr>
          <w:rFonts w:ascii="Calibri" w:hAnsi="Calibri" w:cs="Calibri"/>
        </w:rPr>
        <w:t xml:space="preserve"> "Норма предоставления площади жилого помещения" вышеуказанные положения </w:t>
      </w:r>
      <w:hyperlink r:id="rId36" w:history="1">
        <w:r>
          <w:rPr>
            <w:rFonts w:ascii="Calibri" w:hAnsi="Calibri" w:cs="Calibri"/>
            <w:color w:val="0000FF"/>
          </w:rPr>
          <w:t>Инструкции</w:t>
        </w:r>
      </w:hyperlink>
      <w:r>
        <w:rPr>
          <w:rFonts w:ascii="Calibri" w:hAnsi="Calibri" w:cs="Calibri"/>
        </w:rPr>
        <w:t xml:space="preserve"> в отношении жилых помещений, предоставляемых по договору социального найма, применению не подлежат.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Таким образом, автору представляется, что при отсутствии установленных федеральным законодательством в отношении военнослужащих норм предоставления служебных жилых помещений и их учетных норм необходимо руководствоваться соответствующими специальными нормами, установленными в отношении служебных жилых помещений законодательством субъектов Российской Федерации, а при отсутствии таких норм - по аналогии нормами, установленными законодательством тех же субъектов в отношении жилых помещений, предоставляемых на условиях договора социального найма</w:t>
      </w:r>
      <w:proofErr w:type="gramEnd"/>
      <w:r>
        <w:rPr>
          <w:rFonts w:ascii="Calibri" w:hAnsi="Calibri" w:cs="Calibri"/>
        </w:rPr>
        <w:t xml:space="preserve">, но с учетом ограничений, установленных </w:t>
      </w:r>
      <w:hyperlink r:id="rId37" w:history="1">
        <w:r>
          <w:rPr>
            <w:rFonts w:ascii="Calibri" w:hAnsi="Calibri" w:cs="Calibri"/>
            <w:color w:val="0000FF"/>
          </w:rPr>
          <w:t>п. 41</w:t>
        </w:r>
      </w:hyperlink>
      <w:r>
        <w:rPr>
          <w:rFonts w:ascii="Calibri" w:hAnsi="Calibri" w:cs="Calibri"/>
        </w:rPr>
        <w:t xml:space="preserve"> Инструкции.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уже было отмечено выше, в соответствии со </w:t>
      </w:r>
      <w:hyperlink r:id="rId38" w:history="1">
        <w:r>
          <w:rPr>
            <w:rFonts w:ascii="Calibri" w:hAnsi="Calibri" w:cs="Calibri"/>
            <w:color w:val="0000FF"/>
          </w:rPr>
          <w:t>ст. 15</w:t>
        </w:r>
      </w:hyperlink>
      <w:r>
        <w:rPr>
          <w:rFonts w:ascii="Calibri" w:hAnsi="Calibri" w:cs="Calibri"/>
        </w:rPr>
        <w:t xml:space="preserve"> Закона служебные жилые помещения предоставляются в порядке, предусмотренном федеральными законами и иными нормативными правовыми актами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Согласно названной </w:t>
      </w:r>
      <w:hyperlink r:id="rId39" w:history="1">
        <w:r>
          <w:rPr>
            <w:rFonts w:ascii="Calibri" w:hAnsi="Calibri" w:cs="Calibri"/>
            <w:color w:val="0000FF"/>
          </w:rPr>
          <w:t>статье</w:t>
        </w:r>
      </w:hyperlink>
      <w:r>
        <w:rPr>
          <w:rFonts w:ascii="Calibri" w:hAnsi="Calibri" w:cs="Calibri"/>
        </w:rPr>
        <w:t xml:space="preserve"> Закона военнослужащие, обеспечиваемые служебными жилыми помещениями, заключают с Министерством обороны Российской Федерации (иным федеральным органом исполнительной власти, в котором федеральным законом предусмотрена военная служба) договор найма служебного жилого помещения.</w:t>
      </w:r>
      <w:proofErr w:type="gramEnd"/>
      <w:r>
        <w:rPr>
          <w:rFonts w:ascii="Calibri" w:hAnsi="Calibri" w:cs="Calibri"/>
        </w:rPr>
        <w:t xml:space="preserve"> В указанном договоре определяется ПОРЯДОК ПРЕДОСТАВЛЕНИЯ служебного жилого помещения, его содержания и освобождения. Условия и порядок заключения такого договора определяются Правительством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настоящее время Правительством Российской Федерации (Постановление от 26 января 2006 г. N 42) утвержден </w:t>
      </w:r>
      <w:hyperlink r:id="rId40" w:history="1">
        <w:r>
          <w:rPr>
            <w:rFonts w:ascii="Calibri" w:hAnsi="Calibri" w:cs="Calibri"/>
            <w:color w:val="0000FF"/>
          </w:rPr>
          <w:t>Типовой договор</w:t>
        </w:r>
      </w:hyperlink>
      <w:r>
        <w:rPr>
          <w:rFonts w:ascii="Calibri" w:hAnsi="Calibri" w:cs="Calibri"/>
        </w:rPr>
        <w:t xml:space="preserve"> найма служебного жилого помещения, т.е. определены его условия, но порядок заключения этого договора нормативно не установлен. </w:t>
      </w:r>
      <w:hyperlink r:id="rId41" w:history="1">
        <w:r>
          <w:rPr>
            <w:rFonts w:ascii="Calibri" w:hAnsi="Calibri" w:cs="Calibri"/>
            <w:color w:val="0000FF"/>
          </w:rPr>
          <w:t>Инструкция</w:t>
        </w:r>
      </w:hyperlink>
      <w:r>
        <w:rPr>
          <w:rFonts w:ascii="Calibri" w:hAnsi="Calibri" w:cs="Calibri"/>
        </w:rPr>
        <w:t xml:space="preserve"> же является нормативным правовым актом федерального органа исполнительной власти и не может самостоятельно устанавливать порядок предоставления служебных жилых помещений.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Следует также обратить внимание на то, что исходя из содержания </w:t>
      </w:r>
      <w:hyperlink r:id="rId42" w:history="1">
        <w:r>
          <w:rPr>
            <w:rFonts w:ascii="Calibri" w:hAnsi="Calibri" w:cs="Calibri"/>
            <w:color w:val="0000FF"/>
          </w:rPr>
          <w:t>п. 37</w:t>
        </w:r>
      </w:hyperlink>
      <w:r>
        <w:rPr>
          <w:rFonts w:ascii="Calibri" w:hAnsi="Calibri" w:cs="Calibri"/>
        </w:rPr>
        <w:t xml:space="preserve"> Инструкции решения о предоставлении жилых помещений, в том числе и служебных жилых помещений, на основании которых составляются соответствующие списки их распределения, выносятся жилищной комиссией воинской части. Эти решения утверждаются начальником гарнизона. Указанным </w:t>
      </w:r>
      <w:hyperlink r:id="rId43" w:history="1">
        <w:r>
          <w:rPr>
            <w:rFonts w:ascii="Calibri" w:hAnsi="Calibri" w:cs="Calibri"/>
            <w:color w:val="0000FF"/>
          </w:rPr>
          <w:t>пунктом</w:t>
        </w:r>
      </w:hyperlink>
      <w:r>
        <w:rPr>
          <w:rFonts w:ascii="Calibri" w:hAnsi="Calibri" w:cs="Calibri"/>
        </w:rPr>
        <w:t xml:space="preserve"> Инструкции предусмотрено согласование списков распределения с начальником КЭЧ района, однако в то же время не содержится норм о том, кем принимается окончательное решение в случае несогласия начальника КЭЧ района с решениями жилищной комиссии. Вопрос о компетенции в части предоставления служебных жилых помещений состоит в том, кто из указанных лиц (органов) является уполномоченным лицом, действующим от имени собственника помещений и в соответствии с </w:t>
      </w:r>
      <w:hyperlink r:id="rId44" w:history="1">
        <w:r>
          <w:rPr>
            <w:rFonts w:ascii="Calibri" w:hAnsi="Calibri" w:cs="Calibri"/>
            <w:color w:val="0000FF"/>
          </w:rPr>
          <w:t>п. 1 ст. 99</w:t>
        </w:r>
      </w:hyperlink>
      <w:r>
        <w:rPr>
          <w:rFonts w:ascii="Calibri" w:hAnsi="Calibri" w:cs="Calibri"/>
        </w:rPr>
        <w:t xml:space="preserve"> ЖК РФ принимающим решение о предоставлении служебного жилого помещения. И, похоже, четкого ответа на этот вопрос до настоящего времени нет.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Соответственно после принятия такого решения этим же лицом в соответствии с требованиями </w:t>
      </w:r>
      <w:hyperlink r:id="rId45" w:history="1">
        <w:r>
          <w:rPr>
            <w:rFonts w:ascii="Calibri" w:hAnsi="Calibri" w:cs="Calibri"/>
            <w:color w:val="0000FF"/>
          </w:rPr>
          <w:t>ст. 100</w:t>
        </w:r>
      </w:hyperlink>
      <w:r>
        <w:rPr>
          <w:rFonts w:ascii="Calibri" w:hAnsi="Calibri" w:cs="Calibri"/>
        </w:rPr>
        <w:t xml:space="preserve"> ЖК РФ должен заключаться договор найма служебного жилого помещения.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в целом порядок предоставления служебных жилых помещений в Министерстве обороны Российской Федерации требует уточнения и большей детализации (как это сделано в иных федеральных органах исполнительной власти &lt;4&gt;).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С</w:t>
      </w:r>
      <w:proofErr w:type="gramEnd"/>
      <w:r>
        <w:rPr>
          <w:rFonts w:ascii="Calibri" w:hAnsi="Calibri" w:cs="Calibri"/>
        </w:rPr>
        <w:t xml:space="preserve">м., напр.: </w:t>
      </w:r>
      <w:hyperlink r:id="rId4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17 декабря 2002 г. N 897, </w:t>
      </w:r>
      <w:hyperlink r:id="rId47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ФСБ России от 9 октября 2006 г. N 478; </w:t>
      </w:r>
      <w:hyperlink r:id="rId48" w:history="1">
        <w:r>
          <w:rPr>
            <w:rFonts w:ascii="Calibri" w:hAnsi="Calibri" w:cs="Calibri"/>
            <w:color w:val="0000FF"/>
          </w:rPr>
          <w:t>Инструкцию</w:t>
        </w:r>
      </w:hyperlink>
      <w:r>
        <w:rPr>
          <w:rFonts w:ascii="Calibri" w:hAnsi="Calibri" w:cs="Calibri"/>
        </w:rPr>
        <w:t xml:space="preserve"> о порядке формирования </w:t>
      </w:r>
      <w:r>
        <w:rPr>
          <w:rFonts w:ascii="Calibri" w:hAnsi="Calibri" w:cs="Calibri"/>
        </w:rPr>
        <w:lastRenderedPageBreak/>
        <w:t>служебного жилищного фонда и оформления служебных жилых помещений в таможенных органах Российской Федерации и учреждениях, находящихся в ведении ФТС России, утвержденную Приказом Федеральной таможенной службы от 3 сентября 2007 г. N 1050.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отличие от ЖК РФ (</w:t>
      </w:r>
      <w:hyperlink r:id="rId49" w:history="1">
        <w:r>
          <w:rPr>
            <w:rFonts w:ascii="Calibri" w:hAnsi="Calibri" w:cs="Calibri"/>
            <w:color w:val="0000FF"/>
          </w:rPr>
          <w:t>гл. 7</w:t>
        </w:r>
      </w:hyperlink>
      <w:r>
        <w:rPr>
          <w:rFonts w:ascii="Calibri" w:hAnsi="Calibri" w:cs="Calibri"/>
        </w:rPr>
        <w:t xml:space="preserve"> ЖК РФ "Основания и порядок предоставления жилого помещения по договору социального найма") в Инструкции порядок постановки на учет нуждающихся в жилых помещениях, предусмотренный </w:t>
      </w:r>
      <w:hyperlink r:id="rId50" w:history="1">
        <w:r>
          <w:rPr>
            <w:rFonts w:ascii="Calibri" w:hAnsi="Calibri" w:cs="Calibri"/>
            <w:color w:val="0000FF"/>
          </w:rPr>
          <w:t>гл. II</w:t>
        </w:r>
      </w:hyperlink>
      <w:r>
        <w:rPr>
          <w:rFonts w:ascii="Calibri" w:hAnsi="Calibri" w:cs="Calibri"/>
        </w:rPr>
        <w:t xml:space="preserve"> Инструкции, не является составной частью порядка предоставления таких помещений (</w:t>
      </w:r>
      <w:hyperlink r:id="rId51" w:history="1">
        <w:r>
          <w:rPr>
            <w:rFonts w:ascii="Calibri" w:hAnsi="Calibri" w:cs="Calibri"/>
            <w:color w:val="0000FF"/>
          </w:rPr>
          <w:t>гл. III</w:t>
        </w:r>
      </w:hyperlink>
      <w:r>
        <w:rPr>
          <w:rFonts w:ascii="Calibri" w:hAnsi="Calibri" w:cs="Calibri"/>
        </w:rPr>
        <w:t xml:space="preserve"> Инструкции). И тот и другой являются составными частями ПОРЯДКА ОБЕСПЕЧЕНИЯ ЖИЛЫМИ ПОМЕЩЕНИЯМИ, в том числе и специализированными.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Соответственно порядок постановки на учет для получения служебного жилого помещения и снятия с него, порядок предоставления служебных жилых помещений, включающий в себя, в частности, порядок заключения договора найма служебного жилого помещения и вселения в него, и образуют в совокупности порядок обеспечения служебными жилыми помещениями. До настоящего времени некоторые указанные составляющие этого порядка и (или) их взаимосвязь нормативно не урегулированы, что позволяет автору сделать вывод об отсутствии такого порядка в целом и необходимости комплексной коррекции действующего законодательства в части порядка обеспечения служебными жилыми помещениями военнослужащих Вооруженных Сил Российской Федерации.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Такой вывод представляется справедливым и по отношению к порядку обеспечения иными специализированными жилыми помещениями.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Возвращаясь к основным вопросам настоящей публикации, еще раз следует отметить, что одним из необходимых оснований для принятия решения о выплате военнослужащему компенсации является именно факт его необеспеченности жилым помещением по месту службы, который в то же время указывает на допустимость предоставления военнослужащему специализированного жилого помещения в порядке, предусмотренном </w:t>
      </w:r>
      <w:hyperlink r:id="rId52" w:history="1">
        <w:r>
          <w:rPr>
            <w:rFonts w:ascii="Calibri" w:hAnsi="Calibri" w:cs="Calibri"/>
            <w:color w:val="0000FF"/>
          </w:rPr>
          <w:t>ст. 99</w:t>
        </w:r>
      </w:hyperlink>
      <w:r>
        <w:rPr>
          <w:rFonts w:ascii="Calibri" w:hAnsi="Calibri" w:cs="Calibri"/>
        </w:rPr>
        <w:t xml:space="preserve"> ЖК РФ.</w:t>
      </w:r>
      <w:proofErr w:type="gramEnd"/>
      <w:r>
        <w:rPr>
          <w:rFonts w:ascii="Calibri" w:hAnsi="Calibri" w:cs="Calibri"/>
        </w:rPr>
        <w:t xml:space="preserve"> При этом подразумевается не необеспеченность по каким-либо нормам, а отсутствие какого-либо жилого помещения в этом населенном пункте вообще.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подтверждения указанного обстоятельства, как уже было отмечено, нет никакой необходимости в постановке военнослужащего на учет нуждающегося в жилом помещении, предоставляемом по договору социального найма. В то же время в целях подтверждения факта необеспеченности по месту службы жильем и принятия решения о нуждаемости в получении, например, служебного жилого помещения и постановке на соответствующий учет необходимо обратиться в установленном порядке в жилищную комиссию, приложив к обращению соответствующие документы &lt;5&gt;.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&lt;5</w:t>
      </w:r>
      <w:proofErr w:type="gramStart"/>
      <w:r>
        <w:rPr>
          <w:rFonts w:ascii="Calibri" w:hAnsi="Calibri" w:cs="Calibri"/>
        </w:rPr>
        <w:t>&gt; Д</w:t>
      </w:r>
      <w:proofErr w:type="gramEnd"/>
      <w:r>
        <w:rPr>
          <w:rFonts w:ascii="Calibri" w:hAnsi="Calibri" w:cs="Calibri"/>
        </w:rPr>
        <w:t xml:space="preserve">ля военнослужащих, признанных нуждающимися в жилых помещениях на основании </w:t>
      </w:r>
      <w:hyperlink r:id="rId53" w:history="1">
        <w:r>
          <w:rPr>
            <w:rFonts w:ascii="Calibri" w:hAnsi="Calibri" w:cs="Calibri"/>
            <w:color w:val="0000FF"/>
          </w:rPr>
          <w:t>п. 1 ст. 51</w:t>
        </w:r>
      </w:hyperlink>
      <w:r>
        <w:rPr>
          <w:rFonts w:ascii="Calibri" w:hAnsi="Calibri" w:cs="Calibri"/>
        </w:rPr>
        <w:t xml:space="preserve"> ЖК РФ (</w:t>
      </w:r>
      <w:proofErr w:type="spellStart"/>
      <w:r>
        <w:rPr>
          <w:rFonts w:ascii="Calibri" w:hAnsi="Calibri" w:cs="Calibri"/>
        </w:rPr>
        <w:t>бесквартирные</w:t>
      </w:r>
      <w:proofErr w:type="spellEnd"/>
      <w:r>
        <w:rPr>
          <w:rFonts w:ascii="Calibri" w:hAnsi="Calibri" w:cs="Calibri"/>
        </w:rPr>
        <w:t>), в таком обращении нет необходимости.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Закономерен </w:t>
      </w:r>
      <w:proofErr w:type="gramStart"/>
      <w:r>
        <w:rPr>
          <w:rFonts w:ascii="Calibri" w:hAnsi="Calibri" w:cs="Calibri"/>
        </w:rPr>
        <w:t>вопрос</w:t>
      </w:r>
      <w:proofErr w:type="gramEnd"/>
      <w:r>
        <w:rPr>
          <w:rFonts w:ascii="Calibri" w:hAnsi="Calibri" w:cs="Calibri"/>
        </w:rPr>
        <w:t xml:space="preserve">: о каких документах идет речь? По мнению автора, под необеспеченностью жилым помещением в соответствующем населенном пункте, с которой </w:t>
      </w:r>
      <w:hyperlink r:id="rId54" w:history="1">
        <w:r>
          <w:rPr>
            <w:rFonts w:ascii="Calibri" w:hAnsi="Calibri" w:cs="Calibri"/>
            <w:color w:val="0000FF"/>
          </w:rPr>
          <w:t>ст. 99</w:t>
        </w:r>
      </w:hyperlink>
      <w:r>
        <w:rPr>
          <w:rFonts w:ascii="Calibri" w:hAnsi="Calibri" w:cs="Calibri"/>
        </w:rPr>
        <w:t xml:space="preserve"> ЖК РФ связывает возможность предоставления специализированных жилых помещений, подразумевается как отсутствие в этом пункте жилых помещений в собственности, так и отсутствие там же права пользования какой-либо жилой площадью. Соответственно, необходимо представить документы, подтверждающие отсутствие по месту службы жилых помещений в собственности, а также паспорт с отметками о регистрации по месту жительства и месту пребывания. При этом для военнослужащих, прослуживших по контракту менее пяти лет, не считая времени обучения в военных образовательных учреждениях профессионального образования, - с отметками о регистрации за указанный срок и до поступления на военную службу &lt;6&gt;.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&lt;6&gt; Необходимо учитывать то обстоятельство, что факт регистрации по адресу части сам по себе не подтверждает отсутствие у военнослужащего права пользования жилым помещением, поскольку в соответствии с </w:t>
      </w:r>
      <w:hyperlink r:id="rId5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за военнослужащими на первые пять лет военной службы </w:t>
      </w:r>
      <w:r>
        <w:rPr>
          <w:rFonts w:ascii="Calibri" w:hAnsi="Calibri" w:cs="Calibri"/>
        </w:rPr>
        <w:lastRenderedPageBreak/>
        <w:t xml:space="preserve">сохранено право на жилое помещение, занимаемое до поступления на военную службу. И если такое помещение находится по месту службы, то в данной ситуации, несмотря на </w:t>
      </w:r>
      <w:proofErr w:type="gramStart"/>
      <w:r>
        <w:rPr>
          <w:rFonts w:ascii="Calibri" w:hAnsi="Calibri" w:cs="Calibri"/>
        </w:rPr>
        <w:t>то</w:t>
      </w:r>
      <w:proofErr w:type="gramEnd"/>
      <w:r>
        <w:rPr>
          <w:rFonts w:ascii="Calibri" w:hAnsi="Calibri" w:cs="Calibri"/>
        </w:rPr>
        <w:t xml:space="preserve"> что военнослужащий, прослуживший менее указанного срока, в этом помещении не зарегистрирован, нет никаких оснований утверждать, что он не имеет права на него, а обоснованность регистрации по адресу воинской части представляется спорной.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После принятия жилищной комиссией решения о нуждаемости военнослужащего в получении служебного жилого помещения следует обратиться с рапортом о выплате компенсации, приложив в дополнение к документам, указанным </w:t>
      </w:r>
      <w:hyperlink r:id="rId56" w:history="1">
        <w:r>
          <w:rPr>
            <w:rFonts w:ascii="Calibri" w:hAnsi="Calibri" w:cs="Calibri"/>
            <w:color w:val="0000FF"/>
          </w:rPr>
          <w:t>п. 14</w:t>
        </w:r>
      </w:hyperlink>
      <w:r>
        <w:rPr>
          <w:rFonts w:ascii="Calibri" w:hAnsi="Calibri" w:cs="Calibri"/>
        </w:rPr>
        <w:t xml:space="preserve"> Инструкции о выплате компенсации, соответствующую выписку из протокола заседания жилищной комиссии.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невозможности предоставления военнослужащему служебного жилого помещения (иного специализированного помещения, которым должен быть обеспечен военнослужащий) ему должна выплачиваться компенсация.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Что касается отказа в выплате компенсации по мотиву наличия возможности предоставления военнослужащим общежитий или иных специализированных помещений, то автор позволит себе высказать следующую точку зрения.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Действительно, исходя из содержания </w:t>
      </w:r>
      <w:hyperlink r:id="rId57" w:history="1">
        <w:r>
          <w:rPr>
            <w:rFonts w:ascii="Calibri" w:hAnsi="Calibri" w:cs="Calibri"/>
            <w:color w:val="0000FF"/>
          </w:rPr>
          <w:t>п. 3 ст. 15</w:t>
        </w:r>
      </w:hyperlink>
      <w:r>
        <w:rPr>
          <w:rFonts w:ascii="Calibri" w:hAnsi="Calibri" w:cs="Calibri"/>
        </w:rPr>
        <w:t xml:space="preserve"> Закона можно предположить, что выплата денежной компенсации не должна производиться военнослужащим при возможности обеспечения их как служебными жилыми помещениями, так и жилыми помещениями маневренного фонда или общежитиями.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Однако подобный вывод спорен в отношении военнослужащих, обеспечиваемых на весь срок прохождения военной службы служебными жилыми помещениями, а также обеспечиваемых жилыми помещениями на общих основаниях, поскольку </w:t>
      </w:r>
      <w:hyperlink r:id="rId58" w:history="1">
        <w:r>
          <w:rPr>
            <w:rFonts w:ascii="Calibri" w:hAnsi="Calibri" w:cs="Calibri"/>
            <w:color w:val="0000FF"/>
          </w:rPr>
          <w:t>п. 1 ст. 15</w:t>
        </w:r>
      </w:hyperlink>
      <w:r>
        <w:rPr>
          <w:rFonts w:ascii="Calibri" w:hAnsi="Calibri" w:cs="Calibri"/>
        </w:rPr>
        <w:t xml:space="preserve"> Закона им гарантировано ПРЕДОСТАВЛЕНИЕ НЕ ПОЗДНЕЕ ТРЕХМЕСЯЧНОГО СРОКА СО ДНЯ ПРИБЫТИЯ НА НОВОЕ МЕСТО ВОЕННОЙ СЛУЖБЫ СЛУЖЕБНЫХ ЖИЛЫХ ПОМЕЩЕНИЙ.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Тем более нелогичной будет выглядеть ситуация, когда указанному военнослужащему такое помещение не предоставлено, но и в выплате компенсации отказано по мотиву наличия, например, места в офицерском общежитии.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по мнению автора, военнослужащие в течение трехмесячного срока с момента прибытия к новому месту службы не вправе претендовать на получение компенсации при предоставлении им на этот срок жилых помещений, жилых помещений маневренного фонда или общежитий. По истечении же указанного срока и до обеспечения их служебными жилыми помещениями они вправе отказаться от иных специализированных жилых помещений, заключить договор найма (поднайма) и получать компенсацию в порядке, предусмотренном </w:t>
      </w:r>
      <w:hyperlink r:id="rId59" w:history="1">
        <w:r>
          <w:rPr>
            <w:rFonts w:ascii="Calibri" w:hAnsi="Calibri" w:cs="Calibri"/>
            <w:color w:val="0000FF"/>
          </w:rPr>
          <w:t>Инструкцией</w:t>
        </w:r>
      </w:hyperlink>
      <w:r>
        <w:rPr>
          <w:rFonts w:ascii="Calibri" w:hAnsi="Calibri" w:cs="Calibri"/>
        </w:rPr>
        <w:t xml:space="preserve"> о выплате компенсации.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Иное толкование </w:t>
      </w:r>
      <w:hyperlink r:id="rId6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допускает ситуацию, когда военнослужащие фактически будут вынуждены длительное время проживать, например, в общежитии (минимальная норма предоставления жилых помещений в которых - 6 кв. м площади на человека), получая при этом отказ в выплате компенсации по мотиву предоставления указанных помещений и таким </w:t>
      </w:r>
      <w:proofErr w:type="gramStart"/>
      <w:r>
        <w:rPr>
          <w:rFonts w:ascii="Calibri" w:hAnsi="Calibri" w:cs="Calibri"/>
        </w:rPr>
        <w:t>образом</w:t>
      </w:r>
      <w:proofErr w:type="gramEnd"/>
      <w:r>
        <w:rPr>
          <w:rFonts w:ascii="Calibri" w:hAnsi="Calibri" w:cs="Calibri"/>
        </w:rPr>
        <w:t xml:space="preserve"> лишаясь возможности жить в достойных жилищных условиях, гарантированных государством.</w:t>
      </w: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0FDB" w:rsidRDefault="00CC0FD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F6A05" w:rsidRDefault="009F6A05"/>
    <w:sectPr w:rsidR="009F6A05" w:rsidSect="00BD0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FDB"/>
    <w:rsid w:val="00015146"/>
    <w:rsid w:val="0003043C"/>
    <w:rsid w:val="000B7BF3"/>
    <w:rsid w:val="003423FA"/>
    <w:rsid w:val="00723FEF"/>
    <w:rsid w:val="009038E3"/>
    <w:rsid w:val="009F6A05"/>
    <w:rsid w:val="00AD4D55"/>
    <w:rsid w:val="00CC0FDB"/>
    <w:rsid w:val="00F7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C0FD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C0FD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E6E72F51A34DC95EFA8F6742968113289876524FC6937F161CFB69BE084F70FFB6F50DE910F91D9D4Q" TargetMode="External"/><Relationship Id="rId18" Type="http://schemas.openxmlformats.org/officeDocument/2006/relationships/hyperlink" Target="consultantplus://offline/ref=0E6E72F51A34DC95EFA8F6742968113289876524FC6937F161CFB69BDED0Q" TargetMode="External"/><Relationship Id="rId26" Type="http://schemas.openxmlformats.org/officeDocument/2006/relationships/hyperlink" Target="consultantplus://offline/ref=0E6E72F51A34DC95EFA8F6742968113289866A24FC6937F161CFB69BE084F70FFB6F50DE910E94D9DEQ" TargetMode="External"/><Relationship Id="rId39" Type="http://schemas.openxmlformats.org/officeDocument/2006/relationships/hyperlink" Target="consultantplus://offline/ref=0E6E72F51A34DC95EFA8F67429681132868A6525FB6937F161CFB69BE084F70FFB6F50DE910B91D9D3Q" TargetMode="External"/><Relationship Id="rId21" Type="http://schemas.openxmlformats.org/officeDocument/2006/relationships/hyperlink" Target="consultantplus://offline/ref=0E6E72F51A34DC95EFA8F67429681132868A6525FB6937F161CFB69BE084F70FFB6F50DE910D96D9D0Q" TargetMode="External"/><Relationship Id="rId34" Type="http://schemas.openxmlformats.org/officeDocument/2006/relationships/hyperlink" Target="consultantplus://offline/ref=0E6E72F51A34DC95EFA8F6742968113289866A24FC6937F161CFB69BE084F70FFB6F50DE910899D9D0Q" TargetMode="External"/><Relationship Id="rId42" Type="http://schemas.openxmlformats.org/officeDocument/2006/relationships/hyperlink" Target="consultantplus://offline/ref=0E6E72F51A34DC95EFA8F6742968113289866A24FC6937F161CFB69BE084F70FFB6F50DE910894D9DEQ" TargetMode="External"/><Relationship Id="rId47" Type="http://schemas.openxmlformats.org/officeDocument/2006/relationships/hyperlink" Target="consultantplus://offline/ref=0E6E72F51A34DC95EFA8F6742968113289886327F96937F161CFB69BDED0Q" TargetMode="External"/><Relationship Id="rId50" Type="http://schemas.openxmlformats.org/officeDocument/2006/relationships/hyperlink" Target="consultantplus://offline/ref=0E6E72F51A34DC95EFA8F6742968113289866A24FC6937F161CFB69BE084F70FFB6F50DE910891D9D4Q" TargetMode="External"/><Relationship Id="rId55" Type="http://schemas.openxmlformats.org/officeDocument/2006/relationships/hyperlink" Target="consultantplus://offline/ref=0E6E72F51A34DC95EFA8F67429681132868A6525FB6937F161CFB69BDED0Q" TargetMode="External"/><Relationship Id="rId7" Type="http://schemas.openxmlformats.org/officeDocument/2006/relationships/hyperlink" Target="consultantplus://offline/ref=0E6E72F51A34DC95EFA8F67429681132868B6327FE6937F161CFB69BE084F70FFB6F50DE910994D9D0Q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E6E72F51A34DC95EFA8F6742968113289876524FC6937F161CFB69BE084F70FFB6F50DE910A97D9D7Q" TargetMode="External"/><Relationship Id="rId20" Type="http://schemas.openxmlformats.org/officeDocument/2006/relationships/hyperlink" Target="consultantplus://offline/ref=0E6E72F51A34DC95EFA8F6742968113289876524FC6937F161CFB69BE084F70FFB6F55DDD6Q" TargetMode="External"/><Relationship Id="rId29" Type="http://schemas.openxmlformats.org/officeDocument/2006/relationships/hyperlink" Target="consultantplus://offline/ref=0E6E72F51A34DC95EFA8F67429681132868A6525FB6937F161CFB69BDED0Q" TargetMode="External"/><Relationship Id="rId41" Type="http://schemas.openxmlformats.org/officeDocument/2006/relationships/hyperlink" Target="consultantplus://offline/ref=0E6E72F51A34DC95EFA8F6742968113289866A24FC6937F161CFB69BE084F70FFB6F50DE910990D9D0Q" TargetMode="External"/><Relationship Id="rId54" Type="http://schemas.openxmlformats.org/officeDocument/2006/relationships/hyperlink" Target="consultantplus://offline/ref=0E6E72F51A34DC95EFA8F6742968113289876524FC6937F161CFB69BE084F70FFB6F50DE910F91D9D4Q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6E72F51A34DC95EFA8F6742968113289866525F96937F161CFB69BE084F70FFB6F50DE910992D9D6Q" TargetMode="External"/><Relationship Id="rId11" Type="http://schemas.openxmlformats.org/officeDocument/2006/relationships/hyperlink" Target="consultantplus://offline/ref=0E6E72F51A34DC95EFA8F67429681132868A6525FB6937F161CFB69BDED0Q" TargetMode="External"/><Relationship Id="rId24" Type="http://schemas.openxmlformats.org/officeDocument/2006/relationships/hyperlink" Target="consultantplus://offline/ref=0E6E72F51A34DC95EFA8F6742968113289876524FC6937F161CFB69BE084F70FFB6F50DE910A97D9D7Q" TargetMode="External"/><Relationship Id="rId32" Type="http://schemas.openxmlformats.org/officeDocument/2006/relationships/hyperlink" Target="consultantplus://offline/ref=0E6E72F51A34DC95EFA8F6742968113289866A24FC6937F161CFB69BE084F70FFB6F50DE910990D9D0Q" TargetMode="External"/><Relationship Id="rId37" Type="http://schemas.openxmlformats.org/officeDocument/2006/relationships/hyperlink" Target="consultantplus://offline/ref=0E6E72F51A34DC95EFA8F6742968113289866A24FC6937F161CFB69BE084F70FFB6F50DE910899D9D0Q" TargetMode="External"/><Relationship Id="rId40" Type="http://schemas.openxmlformats.org/officeDocument/2006/relationships/hyperlink" Target="consultantplus://offline/ref=0E6E72F51A34DC95EFA8F674296811328B876321FC6937F161CFB69BE084F70FFB6F50DE910B97D9D7Q" TargetMode="External"/><Relationship Id="rId45" Type="http://schemas.openxmlformats.org/officeDocument/2006/relationships/hyperlink" Target="consultantplus://offline/ref=0E6E72F51A34DC95EFA8F6742968113289876524FC6937F161CFB69BE084F70FFB6F50DE910F91D9D3Q" TargetMode="External"/><Relationship Id="rId53" Type="http://schemas.openxmlformats.org/officeDocument/2006/relationships/hyperlink" Target="consultantplus://offline/ref=0E6E72F51A34DC95EFA8F6742968113289876524FC6937F161CFB69BE084F70FFB6F50DE910A97D9D4Q" TargetMode="External"/><Relationship Id="rId58" Type="http://schemas.openxmlformats.org/officeDocument/2006/relationships/hyperlink" Target="consultantplus://offline/ref=0E6E72F51A34DC95EFA8F67429681132868A6525FB6937F161CFB69BE084F70FFB6F50DE910C95D9D7Q" TargetMode="External"/><Relationship Id="rId5" Type="http://schemas.openxmlformats.org/officeDocument/2006/relationships/hyperlink" Target="consultantplus://offline/ref=0E6E72F51A34DC95EFA8F67429681132868A6525FB6937F161CFB69BE084F70FFB6F52DAD9D6Q" TargetMode="External"/><Relationship Id="rId15" Type="http://schemas.openxmlformats.org/officeDocument/2006/relationships/hyperlink" Target="consultantplus://offline/ref=0E6E72F51A34DC95EFA8F6742968113289866A24FC6937F161CFB69BE084F70FFB6F50DE910990D9D0Q" TargetMode="External"/><Relationship Id="rId23" Type="http://schemas.openxmlformats.org/officeDocument/2006/relationships/hyperlink" Target="consultantplus://offline/ref=0E6E72F51A34DC95EFA8F67429681132868A6525FB6937F161CFB69BE084F70FFB6F50DE910C95D9D7Q" TargetMode="External"/><Relationship Id="rId28" Type="http://schemas.openxmlformats.org/officeDocument/2006/relationships/hyperlink" Target="consultantplus://offline/ref=0E6E72F51A34DC95EFA8F67429681132868A6525FB6937F161CFB69BE084F70FFB6F50DE910B91D9D3Q" TargetMode="External"/><Relationship Id="rId36" Type="http://schemas.openxmlformats.org/officeDocument/2006/relationships/hyperlink" Target="consultantplus://offline/ref=0E6E72F51A34DC95EFA8F6742968113289866A24FC6937F161CFB69BE084F70FFB6F50DE910990D9D0Q" TargetMode="External"/><Relationship Id="rId49" Type="http://schemas.openxmlformats.org/officeDocument/2006/relationships/hyperlink" Target="consultantplus://offline/ref=0E6E72F51A34DC95EFA8F6742968113289876524FC6937F161CFB69BE084F70FFB6F50DE910A95D9DEQ" TargetMode="External"/><Relationship Id="rId57" Type="http://schemas.openxmlformats.org/officeDocument/2006/relationships/hyperlink" Target="consultantplus://offline/ref=0E6E72F51A34DC95EFA8F67429681132868A6525FB6937F161CFB69BE084F70FFB6F52DAD9D6Q" TargetMode="External"/><Relationship Id="rId61" Type="http://schemas.openxmlformats.org/officeDocument/2006/relationships/fontTable" Target="fontTable.xml"/><Relationship Id="rId10" Type="http://schemas.openxmlformats.org/officeDocument/2006/relationships/hyperlink" Target="consultantplus://offline/ref=0E6E72F51A34DC95EFA8F67429681132868B6327FE6937F161CFB69BE084F70FFB6F50DE910891D9D5Q" TargetMode="External"/><Relationship Id="rId19" Type="http://schemas.openxmlformats.org/officeDocument/2006/relationships/hyperlink" Target="consultantplus://offline/ref=0E6E72F51A34DC95EFA8F6742968113289876524FC6937F161CFB69BE084F70FFB6F50DE910A97D9D2Q" TargetMode="External"/><Relationship Id="rId31" Type="http://schemas.openxmlformats.org/officeDocument/2006/relationships/hyperlink" Target="consultantplus://offline/ref=0E6E72F51A34DC95EFA8F6742968113289866A24FC6937F161CFB69BE084F70FFB6F50DE910895D9D6Q" TargetMode="External"/><Relationship Id="rId44" Type="http://schemas.openxmlformats.org/officeDocument/2006/relationships/hyperlink" Target="consultantplus://offline/ref=0E6E72F51A34DC95EFA8F6742968113289876524FC6937F161CFB69BE084F70FFB6F50DE910F91D9D5Q" TargetMode="External"/><Relationship Id="rId52" Type="http://schemas.openxmlformats.org/officeDocument/2006/relationships/hyperlink" Target="consultantplus://offline/ref=0E6E72F51A34DC95EFA8F6742968113289876524FC6937F161CFB69BE084F70FFB6F50DE910F91D9D4Q" TargetMode="External"/><Relationship Id="rId60" Type="http://schemas.openxmlformats.org/officeDocument/2006/relationships/hyperlink" Target="consultantplus://offline/ref=0E6E72F51A34DC95EFA8F67429681132868A6525FB6937F161CFB69BDED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6E72F51A34DC95EFA8F67429681132868B6327FE6937F161CFB69BE084F70FFB6F50DE910994D9D0Q" TargetMode="External"/><Relationship Id="rId14" Type="http://schemas.openxmlformats.org/officeDocument/2006/relationships/hyperlink" Target="consultantplus://offline/ref=0E6E72F51A34DC95EFA8F6742968113289876524FC6937F161CFB69BE084F70FFB6F50DE910994D9DEQ" TargetMode="External"/><Relationship Id="rId22" Type="http://schemas.openxmlformats.org/officeDocument/2006/relationships/hyperlink" Target="consultantplus://offline/ref=0E6E72F51A34DC95EFA8F6742968113289866A24FC6937F161CFB69BE084F70FFB6F50DE910994D9D3Q" TargetMode="External"/><Relationship Id="rId27" Type="http://schemas.openxmlformats.org/officeDocument/2006/relationships/hyperlink" Target="consultantplus://offline/ref=0E6E72F51A34DC95EFA8F6742968113289866A24FC6937F161CFB69BE084F70FFB6F50DE910E94D9DEQ" TargetMode="External"/><Relationship Id="rId30" Type="http://schemas.openxmlformats.org/officeDocument/2006/relationships/hyperlink" Target="consultantplus://offline/ref=0E6E72F51A34DC95EFA8F67429681132868A6525FB6937F161CFB69BDED0Q" TargetMode="External"/><Relationship Id="rId35" Type="http://schemas.openxmlformats.org/officeDocument/2006/relationships/hyperlink" Target="consultantplus://offline/ref=0E6E72F51A34DC95EFA8F67429681132868A6525FB6937F161CFB69BE084F70FFB6F52DAD9D9Q" TargetMode="External"/><Relationship Id="rId43" Type="http://schemas.openxmlformats.org/officeDocument/2006/relationships/hyperlink" Target="consultantplus://offline/ref=0E6E72F51A34DC95EFA8F6742968113289866A24FC6937F161CFB69BE084F70FFB6F50DE910894D9DEQ" TargetMode="External"/><Relationship Id="rId48" Type="http://schemas.openxmlformats.org/officeDocument/2006/relationships/hyperlink" Target="consultantplus://offline/ref=0E6E72F51A34DC95EFA8F67429681132898E6520FD6937F161CFB69BE084F70FFB6F50DE910992D9DFQ" TargetMode="External"/><Relationship Id="rId56" Type="http://schemas.openxmlformats.org/officeDocument/2006/relationships/hyperlink" Target="consultantplus://offline/ref=0E6E72F51A34DC95EFA8F6742968113289866A24FC6937F161CFB69BE084F70FFB6F50DE910996D9D3Q" TargetMode="External"/><Relationship Id="rId8" Type="http://schemas.openxmlformats.org/officeDocument/2006/relationships/hyperlink" Target="consultantplus://offline/ref=0E6E72F51A34DC95EFA8F67429681132868A6525FB6937F161CFB69BE084F70FFB6F50DE910B91D9D3Q" TargetMode="External"/><Relationship Id="rId51" Type="http://schemas.openxmlformats.org/officeDocument/2006/relationships/hyperlink" Target="consultantplus://offline/ref=0E6E72F51A34DC95EFA8F6742968113289866A24FC6937F161CFB69BE084F70FFB6F50DE910895D9D0Q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0E6E72F51A34DC95EFA8F6742968113289876524FC6937F161CFB69BDED0Q" TargetMode="External"/><Relationship Id="rId17" Type="http://schemas.openxmlformats.org/officeDocument/2006/relationships/hyperlink" Target="consultantplus://offline/ref=0E6E72F51A34DC95EFA8F6742968113289876524FC6937F161CFB69BE084F70FFB6F50DE910F91D9D4Q" TargetMode="External"/><Relationship Id="rId25" Type="http://schemas.openxmlformats.org/officeDocument/2006/relationships/hyperlink" Target="consultantplus://offline/ref=0E6E72F51A34DC95EFA8F6742968113289866A24FC6937F161CFB69BE084F70FFB6F50DE910990D9D0Q" TargetMode="External"/><Relationship Id="rId33" Type="http://schemas.openxmlformats.org/officeDocument/2006/relationships/hyperlink" Target="consultantplus://offline/ref=0E6E72F51A34DC95EFA8F6742968113289866A24FC6937F161CFB69BE084F70FFB6F50DE910897D9DEQ" TargetMode="External"/><Relationship Id="rId38" Type="http://schemas.openxmlformats.org/officeDocument/2006/relationships/hyperlink" Target="consultantplus://offline/ref=0E6E72F51A34DC95EFA8F67429681132868A6525FB6937F161CFB69BE084F70FFB6F50DE910B91D9D3Q" TargetMode="External"/><Relationship Id="rId46" Type="http://schemas.openxmlformats.org/officeDocument/2006/relationships/hyperlink" Target="consultantplus://offline/ref=0E6E72F51A34DC95EFA8F67429681132888E602BFF6937F161CFB69BDED0Q" TargetMode="External"/><Relationship Id="rId59" Type="http://schemas.openxmlformats.org/officeDocument/2006/relationships/hyperlink" Target="consultantplus://offline/ref=0E6E72F51A34DC95EFA8F6742968113289866A24FC6937F161CFB69BE084F70FFB6F50DE910990D9D0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4979</Words>
  <Characters>28384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gringo</dc:creator>
  <cp:lastModifiedBy>gringo</cp:lastModifiedBy>
  <cp:revision>1</cp:revision>
  <dcterms:created xsi:type="dcterms:W3CDTF">2013-07-04T16:03:00Z</dcterms:created>
  <dcterms:modified xsi:type="dcterms:W3CDTF">2013-07-04T16:04:00Z</dcterms:modified>
</cp:coreProperties>
</file>