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5" w:type="nil"/>
        <w:tblInd w:w="40" w:type="dxa"/>
        <w:tblCellMar>
          <w:left w:w="40" w:type="dxa"/>
          <w:right w:w="40" w:type="dxa"/>
        </w:tblCellMar>
        <w:tblLook w:val="0000" w:firstRow="0" w:lastRow="0" w:firstColumn="0" w:lastColumn="0" w:noHBand="0" w:noVBand="0"/>
      </w:tblPr>
      <w:tblGrid>
        <w:gridCol w:w="10676"/>
      </w:tblGrid>
      <w:tr w:rsidR="00730FB1" w:rsidTr="00AC53A6">
        <w:trPr>
          <w:cantSplit/>
          <w:trHeight w:hRule="exact" w:val="9934"/>
          <w:tblCellSpacing w:w="5" w:type="nil"/>
        </w:trPr>
        <w:tc>
          <w:tcPr>
            <w:tcW w:w="50" w:type="pct"/>
            <w:tcBorders>
              <w:top w:val="none" w:sz="2" w:space="0" w:color="auto"/>
              <w:left w:val="none" w:sz="2" w:space="0" w:color="auto"/>
              <w:bottom w:val="none" w:sz="2" w:space="0" w:color="auto"/>
              <w:right w:val="none" w:sz="2" w:space="0" w:color="auto"/>
            </w:tcBorders>
            <w:vAlign w:val="center"/>
          </w:tcPr>
          <w:p w:rsidR="00730FB1" w:rsidRDefault="00730FB1" w:rsidP="00AC53A6">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Приказ Минсоцобеспечения РСФСР от 25.12.1986 N 161</w:t>
            </w:r>
            <w:r>
              <w:rPr>
                <w:rFonts w:ascii="Tahoma" w:hAnsi="Tahoma" w:cs="Tahoma"/>
                <w:sz w:val="48"/>
                <w:szCs w:val="48"/>
              </w:rPr>
              <w:br/>
              <w:t>"Об утверждении Методических указаний по вопросам врачебно-трудовой экспертизы"</w:t>
            </w:r>
          </w:p>
          <w:p w:rsidR="00730FB1" w:rsidRDefault="00730FB1" w:rsidP="00AC53A6">
            <w:pPr>
              <w:widowControl w:val="0"/>
              <w:autoSpaceDE w:val="0"/>
              <w:autoSpaceDN w:val="0"/>
              <w:adjustRightInd w:val="0"/>
              <w:spacing w:after="0" w:line="240" w:lineRule="auto"/>
              <w:jc w:val="center"/>
              <w:rPr>
                <w:rFonts w:ascii="Tahoma" w:hAnsi="Tahoma" w:cs="Tahoma"/>
                <w:sz w:val="48"/>
                <w:szCs w:val="48"/>
              </w:rPr>
            </w:pPr>
          </w:p>
        </w:tc>
      </w:tr>
      <w:tr w:rsidR="00730FB1" w:rsidTr="00AC53A6">
        <w:trPr>
          <w:cantSplit/>
          <w:trHeight w:hRule="exact" w:val="3030"/>
          <w:tblCellSpacing w:w="5" w:type="nil"/>
        </w:trPr>
        <w:tc>
          <w:tcPr>
            <w:tcW w:w="50" w:type="pct"/>
            <w:tcBorders>
              <w:top w:val="none" w:sz="2" w:space="0" w:color="auto"/>
              <w:left w:val="none" w:sz="2" w:space="0" w:color="auto"/>
              <w:bottom w:val="none" w:sz="2" w:space="0" w:color="auto"/>
              <w:right w:val="none" w:sz="2" w:space="0" w:color="auto"/>
            </w:tcBorders>
            <w:vAlign w:val="center"/>
          </w:tcPr>
          <w:p w:rsidR="00730FB1" w:rsidRDefault="00730FB1" w:rsidP="00730FB1">
            <w:pPr>
              <w:widowControl w:val="0"/>
              <w:autoSpaceDE w:val="0"/>
              <w:autoSpaceDN w:val="0"/>
              <w:adjustRightInd w:val="0"/>
              <w:spacing w:after="0" w:line="240" w:lineRule="auto"/>
              <w:jc w:val="center"/>
              <w:rPr>
                <w:rFonts w:ascii="Tahoma" w:hAnsi="Tahoma" w:cs="Tahoma"/>
                <w:sz w:val="28"/>
                <w:szCs w:val="28"/>
              </w:rPr>
            </w:pPr>
            <w:r>
              <w:rPr>
                <w:rFonts w:ascii="Tahoma" w:hAnsi="Tahoma" w:cs="Tahoma"/>
                <w:sz w:val="28"/>
                <w:szCs w:val="28"/>
              </w:rPr>
              <w:t xml:space="preserve">Документ предоставлен </w:t>
            </w:r>
            <w:hyperlink r:id="rId4" w:history="1">
              <w:r>
                <w:rPr>
                  <w:rFonts w:ascii="Tahoma" w:hAnsi="Tahoma" w:cs="Tahoma"/>
                  <w:b/>
                  <w:bCs/>
                  <w:color w:val="0000FF"/>
                  <w:sz w:val="28"/>
                  <w:szCs w:val="28"/>
                </w:rPr>
                <w:t>КонсультантПлюс</w:t>
              </w:r>
            </w:hyperlink>
            <w:r>
              <w:rPr>
                <w:rFonts w:ascii="Tahoma" w:hAnsi="Tahoma" w:cs="Tahoma"/>
                <w:b/>
                <w:bCs/>
                <w:sz w:val="28"/>
                <w:szCs w:val="28"/>
              </w:rPr>
              <w:br/>
            </w:r>
            <w:r>
              <w:rPr>
                <w:rFonts w:ascii="Tahoma" w:hAnsi="Tahoma" w:cs="Tahoma"/>
                <w:b/>
                <w:bCs/>
                <w:sz w:val="28"/>
                <w:szCs w:val="28"/>
              </w:rPr>
              <w:br/>
            </w:r>
            <w:hyperlink r:id="rId5" w:history="1">
              <w:r>
                <w:rPr>
                  <w:rFonts w:ascii="Tahoma" w:hAnsi="Tahoma" w:cs="Tahoma"/>
                  <w:b/>
                  <w:bCs/>
                  <w:color w:val="0000FF"/>
                  <w:sz w:val="28"/>
                  <w:szCs w:val="28"/>
                </w:rPr>
                <w:t>www.consultant.ru</w:t>
              </w:r>
            </w:hyperlink>
            <w:r>
              <w:rPr>
                <w:rFonts w:ascii="Tahoma" w:hAnsi="Tahoma" w:cs="Tahoma"/>
                <w:b/>
                <w:bCs/>
                <w:sz w:val="28"/>
                <w:szCs w:val="28"/>
              </w:rPr>
              <w:br/>
            </w:r>
            <w:r>
              <w:rPr>
                <w:rFonts w:ascii="Tahoma" w:hAnsi="Tahoma" w:cs="Tahoma"/>
                <w:b/>
                <w:bCs/>
                <w:sz w:val="28"/>
                <w:szCs w:val="28"/>
              </w:rPr>
              <w:br/>
            </w:r>
          </w:p>
        </w:tc>
      </w:tr>
    </w:tbl>
    <w:p w:rsidR="00730FB1" w:rsidRDefault="00730FB1" w:rsidP="00730FB1">
      <w:pPr>
        <w:widowControl w:val="0"/>
        <w:autoSpaceDE w:val="0"/>
        <w:autoSpaceDN w:val="0"/>
        <w:adjustRightInd w:val="0"/>
        <w:spacing w:after="0" w:line="240" w:lineRule="auto"/>
        <w:rPr>
          <w:rFonts w:ascii="Tahoma" w:hAnsi="Tahoma" w:cs="Tahoma"/>
          <w:sz w:val="28"/>
          <w:szCs w:val="28"/>
        </w:rPr>
      </w:pPr>
    </w:p>
    <w:p w:rsidR="00730FB1" w:rsidRDefault="00730FB1" w:rsidP="00730FB1">
      <w:pPr>
        <w:widowControl w:val="0"/>
        <w:autoSpaceDE w:val="0"/>
        <w:autoSpaceDN w:val="0"/>
        <w:adjustRightInd w:val="0"/>
        <w:spacing w:after="0" w:line="240" w:lineRule="auto"/>
        <w:rPr>
          <w:rFonts w:ascii="Tahoma" w:hAnsi="Tahoma" w:cs="Tahoma"/>
          <w:sz w:val="28"/>
          <w:szCs w:val="28"/>
        </w:rPr>
        <w:sectPr w:rsidR="00730FB1" w:rsidSect="00730FB1">
          <w:pgSz w:w="11906" w:h="16838"/>
          <w:pgMar w:top="100" w:right="595" w:bottom="10" w:left="595" w:header="0" w:footer="0" w:gutter="0"/>
          <w:cols w:space="720"/>
          <w:noEndnote/>
        </w:sectPr>
      </w:pPr>
    </w:p>
    <w:p w:rsidR="00730FB1" w:rsidRDefault="00730FB1" w:rsidP="00730FB1">
      <w:pPr>
        <w:pStyle w:val="ConsPlusNormal"/>
        <w:jc w:val="both"/>
        <w:outlineLvl w:val="0"/>
      </w:pPr>
    </w:p>
    <w:p w:rsidR="00730FB1" w:rsidRDefault="00730FB1" w:rsidP="00730FB1">
      <w:pPr>
        <w:pStyle w:val="ConsPlusNormal"/>
        <w:jc w:val="center"/>
        <w:outlineLvl w:val="0"/>
        <w:rPr>
          <w:b/>
          <w:bCs/>
          <w:sz w:val="16"/>
          <w:szCs w:val="16"/>
        </w:rPr>
      </w:pPr>
      <w:r>
        <w:rPr>
          <w:b/>
          <w:bCs/>
          <w:sz w:val="16"/>
          <w:szCs w:val="16"/>
        </w:rPr>
        <w:t>МИНИСТЕРСТВО СОЦИАЛЬНОГО ОБЕСПЕЧЕНИЯ РСФСР</w:t>
      </w:r>
    </w:p>
    <w:p w:rsidR="00730FB1" w:rsidRDefault="00730FB1" w:rsidP="00730FB1">
      <w:pPr>
        <w:pStyle w:val="ConsPlusNormal"/>
        <w:jc w:val="center"/>
        <w:rPr>
          <w:b/>
          <w:bCs/>
          <w:sz w:val="16"/>
          <w:szCs w:val="16"/>
        </w:rPr>
      </w:pPr>
    </w:p>
    <w:p w:rsidR="00730FB1" w:rsidRDefault="00730FB1" w:rsidP="00730FB1">
      <w:pPr>
        <w:pStyle w:val="ConsPlusNormal"/>
        <w:jc w:val="center"/>
        <w:rPr>
          <w:b/>
          <w:bCs/>
          <w:sz w:val="16"/>
          <w:szCs w:val="16"/>
        </w:rPr>
      </w:pPr>
      <w:bookmarkStart w:id="0" w:name="_GoBack"/>
      <w:r>
        <w:rPr>
          <w:b/>
          <w:bCs/>
          <w:sz w:val="16"/>
          <w:szCs w:val="16"/>
        </w:rPr>
        <w:t>ПРИКАЗ</w:t>
      </w:r>
    </w:p>
    <w:p w:rsidR="00730FB1" w:rsidRDefault="00730FB1" w:rsidP="00730FB1">
      <w:pPr>
        <w:pStyle w:val="ConsPlusNormal"/>
        <w:jc w:val="center"/>
        <w:rPr>
          <w:b/>
          <w:bCs/>
          <w:sz w:val="16"/>
          <w:szCs w:val="16"/>
        </w:rPr>
      </w:pPr>
      <w:r>
        <w:rPr>
          <w:b/>
          <w:bCs/>
          <w:sz w:val="16"/>
          <w:szCs w:val="16"/>
        </w:rPr>
        <w:t>от 25 декабря 1986 г. N 161</w:t>
      </w:r>
    </w:p>
    <w:bookmarkEnd w:id="0"/>
    <w:p w:rsidR="00730FB1" w:rsidRDefault="00730FB1" w:rsidP="00730FB1">
      <w:pPr>
        <w:pStyle w:val="ConsPlusNormal"/>
        <w:jc w:val="center"/>
        <w:rPr>
          <w:b/>
          <w:bCs/>
          <w:sz w:val="16"/>
          <w:szCs w:val="16"/>
        </w:rPr>
      </w:pPr>
    </w:p>
    <w:p w:rsidR="00730FB1" w:rsidRDefault="00730FB1" w:rsidP="00730FB1">
      <w:pPr>
        <w:pStyle w:val="ConsPlusNormal"/>
        <w:jc w:val="center"/>
        <w:rPr>
          <w:b/>
          <w:bCs/>
          <w:sz w:val="16"/>
          <w:szCs w:val="16"/>
        </w:rPr>
      </w:pPr>
      <w:r>
        <w:rPr>
          <w:b/>
          <w:bCs/>
          <w:sz w:val="16"/>
          <w:szCs w:val="16"/>
        </w:rPr>
        <w:t>ОБ УТВЕРЖДЕНИИ МЕТОДИЧЕСКИХ УКАЗАНИЙ</w:t>
      </w:r>
    </w:p>
    <w:p w:rsidR="00730FB1" w:rsidRDefault="00730FB1" w:rsidP="00730FB1">
      <w:pPr>
        <w:pStyle w:val="ConsPlusNormal"/>
        <w:jc w:val="center"/>
        <w:rPr>
          <w:b/>
          <w:bCs/>
          <w:sz w:val="16"/>
          <w:szCs w:val="16"/>
        </w:rPr>
      </w:pPr>
      <w:r>
        <w:rPr>
          <w:b/>
          <w:bCs/>
          <w:sz w:val="16"/>
          <w:szCs w:val="16"/>
        </w:rPr>
        <w:t>ПО ВОПРОСАМ ВРАЧЕБНО-ТРУДОВОЙ ЭКСПЕРТИЗЫ</w:t>
      </w:r>
    </w:p>
    <w:p w:rsidR="00730FB1" w:rsidRDefault="00730FB1" w:rsidP="00730FB1">
      <w:pPr>
        <w:pStyle w:val="ConsPlusNormal"/>
        <w:jc w:val="center"/>
      </w:pPr>
    </w:p>
    <w:p w:rsidR="00730FB1" w:rsidRDefault="00730FB1" w:rsidP="00730FB1">
      <w:pPr>
        <w:pStyle w:val="ConsPlusNormal"/>
        <w:ind w:firstLine="540"/>
        <w:jc w:val="both"/>
      </w:pPr>
      <w:r>
        <w:t>В целях дальнейшего улучшения экспертного обслуживания населения и повышения качества врачебно-трудовой экспертизы приказываю:</w:t>
      </w:r>
    </w:p>
    <w:p w:rsidR="00730FB1" w:rsidRDefault="00730FB1" w:rsidP="00730FB1">
      <w:pPr>
        <w:pStyle w:val="ConsPlusNormal"/>
        <w:ind w:firstLine="540"/>
        <w:jc w:val="both"/>
      </w:pPr>
      <w:r>
        <w:t>1. Утвердить:</w:t>
      </w:r>
    </w:p>
    <w:p w:rsidR="00730FB1" w:rsidRDefault="00730FB1" w:rsidP="00730FB1">
      <w:pPr>
        <w:pStyle w:val="ConsPlusNormal"/>
        <w:ind w:firstLine="540"/>
        <w:jc w:val="both"/>
      </w:pPr>
      <w:r>
        <w:t xml:space="preserve">1.1. </w:t>
      </w:r>
      <w:hyperlink w:anchor="Par29" w:tooltip="Ссылка на текущий документ" w:history="1">
        <w:r>
          <w:rPr>
            <w:color w:val="0000FF"/>
          </w:rPr>
          <w:t>Методические указания</w:t>
        </w:r>
      </w:hyperlink>
      <w:r>
        <w:t xml:space="preserve"> по определению причин инвалидности (Приложение N 1);</w:t>
      </w:r>
    </w:p>
    <w:p w:rsidR="00730FB1" w:rsidRDefault="00730FB1" w:rsidP="00730FB1">
      <w:pPr>
        <w:pStyle w:val="ConsPlusNormal"/>
        <w:ind w:firstLine="540"/>
        <w:jc w:val="both"/>
      </w:pPr>
      <w:r>
        <w:t xml:space="preserve">1.2. </w:t>
      </w:r>
      <w:hyperlink w:anchor="Par193" w:tooltip="Ссылка на текущий документ" w:history="1">
        <w:r>
          <w:rPr>
            <w:color w:val="0000FF"/>
          </w:rPr>
          <w:t>Методические указания</w:t>
        </w:r>
      </w:hyperlink>
      <w:r>
        <w:t xml:space="preserve"> по отдельным вопросам экспертизы трудоспособности (Приложение N 2).</w:t>
      </w:r>
    </w:p>
    <w:p w:rsidR="00730FB1" w:rsidRDefault="00730FB1" w:rsidP="00730FB1">
      <w:pPr>
        <w:pStyle w:val="ConsPlusNormal"/>
        <w:ind w:firstLine="540"/>
        <w:jc w:val="both"/>
      </w:pPr>
      <w:r>
        <w:t>2. Министрам социального обеспечения АССР, заведующим краевыми, областными отделами социального обеспечения, начальникам Московского областного, Московского и Ленинградского городских управлений социального обеспечения, главным экспертам по врачебно-трудовой экспертизе автономных республик, краев, областей, г. г. Москвы и Ленинграда принять к неуклонному руководству названные Методические указания и обеспечить изучение их на семинарах врачей всех ВТЭК.</w:t>
      </w:r>
    </w:p>
    <w:p w:rsidR="00730FB1" w:rsidRDefault="00730FB1" w:rsidP="00730FB1">
      <w:pPr>
        <w:pStyle w:val="ConsPlusNormal"/>
        <w:ind w:firstLine="540"/>
        <w:jc w:val="both"/>
      </w:pPr>
      <w:r>
        <w:t xml:space="preserve">3. Признать утратившими силу приказы и инструктивные письма Министерства социального обеспечения РСФСР согласно прилагаемому </w:t>
      </w:r>
      <w:hyperlink w:anchor="Par259" w:tooltip="Ссылка на текущий документ" w:history="1">
        <w:r>
          <w:rPr>
            <w:color w:val="0000FF"/>
          </w:rPr>
          <w:t>перечню</w:t>
        </w:r>
      </w:hyperlink>
      <w:r>
        <w:t xml:space="preserve"> (Приложение N 3).</w:t>
      </w:r>
    </w:p>
    <w:p w:rsidR="00730FB1" w:rsidRDefault="00730FB1" w:rsidP="00730FB1">
      <w:pPr>
        <w:pStyle w:val="ConsPlusNormal"/>
        <w:ind w:firstLine="540"/>
        <w:jc w:val="both"/>
      </w:pPr>
      <w:r>
        <w:t>4. Управлению врачебно-трудовой экспертизы (т. Шинулиной) установить постоянный контроль за применением врачебно-трудовыми экспертными комиссиями названных Методических указаний.</w:t>
      </w:r>
    </w:p>
    <w:p w:rsidR="00730FB1" w:rsidRDefault="00730FB1" w:rsidP="00730FB1">
      <w:pPr>
        <w:pStyle w:val="ConsPlusNormal"/>
      </w:pPr>
    </w:p>
    <w:p w:rsidR="00730FB1" w:rsidRDefault="00730FB1" w:rsidP="00730FB1">
      <w:pPr>
        <w:pStyle w:val="ConsPlusNormal"/>
        <w:jc w:val="right"/>
      </w:pPr>
      <w:r>
        <w:t>Министр</w:t>
      </w:r>
    </w:p>
    <w:p w:rsidR="00730FB1" w:rsidRDefault="00730FB1" w:rsidP="00730FB1">
      <w:pPr>
        <w:pStyle w:val="ConsPlusNormal"/>
        <w:jc w:val="right"/>
      </w:pPr>
      <w:r>
        <w:t>Д.И.КОМАРОВА</w:t>
      </w: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jc w:val="right"/>
        <w:outlineLvl w:val="0"/>
      </w:pPr>
      <w:r>
        <w:t>Приложение N 1</w:t>
      </w:r>
    </w:p>
    <w:p w:rsidR="00730FB1" w:rsidRDefault="00730FB1" w:rsidP="00730FB1">
      <w:pPr>
        <w:pStyle w:val="ConsPlusNormal"/>
        <w:jc w:val="right"/>
      </w:pPr>
      <w:r>
        <w:t>к Приказу Министерства</w:t>
      </w:r>
    </w:p>
    <w:p w:rsidR="00730FB1" w:rsidRDefault="00730FB1" w:rsidP="00730FB1">
      <w:pPr>
        <w:pStyle w:val="ConsPlusNormal"/>
        <w:jc w:val="right"/>
      </w:pPr>
      <w:r>
        <w:t>социального обеспечения РСФСР</w:t>
      </w:r>
    </w:p>
    <w:p w:rsidR="00730FB1" w:rsidRDefault="00730FB1" w:rsidP="00730FB1">
      <w:pPr>
        <w:pStyle w:val="ConsPlusNormal"/>
        <w:jc w:val="right"/>
      </w:pPr>
      <w:r>
        <w:t>от 25 декабря 1986 г. N 161</w:t>
      </w:r>
    </w:p>
    <w:p w:rsidR="00730FB1" w:rsidRDefault="00730FB1" w:rsidP="00730FB1">
      <w:pPr>
        <w:pStyle w:val="ConsPlusNormal"/>
      </w:pPr>
    </w:p>
    <w:p w:rsidR="00730FB1" w:rsidRDefault="00730FB1" w:rsidP="00730FB1">
      <w:pPr>
        <w:pStyle w:val="ConsPlusNormal"/>
        <w:jc w:val="center"/>
        <w:rPr>
          <w:b/>
          <w:bCs/>
          <w:sz w:val="16"/>
          <w:szCs w:val="16"/>
        </w:rPr>
      </w:pPr>
      <w:bookmarkStart w:id="1" w:name="Par29"/>
      <w:bookmarkEnd w:id="1"/>
      <w:r>
        <w:rPr>
          <w:b/>
          <w:bCs/>
          <w:sz w:val="16"/>
          <w:szCs w:val="16"/>
        </w:rPr>
        <w:t>МЕТОДИЧЕСКИЕ УКАЗАНИЯ</w:t>
      </w:r>
    </w:p>
    <w:p w:rsidR="00730FB1" w:rsidRDefault="00730FB1" w:rsidP="00730FB1">
      <w:pPr>
        <w:pStyle w:val="ConsPlusNormal"/>
        <w:jc w:val="center"/>
        <w:rPr>
          <w:b/>
          <w:bCs/>
          <w:sz w:val="16"/>
          <w:szCs w:val="16"/>
        </w:rPr>
      </w:pPr>
      <w:r>
        <w:rPr>
          <w:b/>
          <w:bCs/>
          <w:sz w:val="16"/>
          <w:szCs w:val="16"/>
        </w:rPr>
        <w:t>ПО ОПРЕДЕЛЕНИЮ ПРИЧИН ИНВАЛИДНОСТИ</w:t>
      </w:r>
    </w:p>
    <w:p w:rsidR="00730FB1" w:rsidRDefault="00730FB1" w:rsidP="00730FB1">
      <w:pPr>
        <w:pStyle w:val="ConsPlusNormal"/>
      </w:pPr>
    </w:p>
    <w:p w:rsidR="00730FB1" w:rsidRDefault="00730FB1" w:rsidP="00730FB1">
      <w:pPr>
        <w:pStyle w:val="ConsPlusNormal"/>
        <w:ind w:firstLine="540"/>
        <w:jc w:val="both"/>
      </w:pPr>
      <w:r>
        <w:t>При определении группы инвалидности ВТЭК всегда должна устанавливать причину инвалидности. От причины инвалидности во многих случаях зависит право на пенсию, ее размер и различные льготы.</w:t>
      </w:r>
    </w:p>
    <w:p w:rsidR="00730FB1" w:rsidRDefault="00730FB1" w:rsidP="00730FB1">
      <w:pPr>
        <w:pStyle w:val="ConsPlusNormal"/>
        <w:ind w:firstLine="540"/>
        <w:jc w:val="both"/>
      </w:pPr>
      <w:r>
        <w:t>ВТЭК устанавливает следующие причины инвалидности:</w:t>
      </w:r>
    </w:p>
    <w:p w:rsidR="00730FB1" w:rsidRDefault="00730FB1" w:rsidP="00730FB1">
      <w:pPr>
        <w:pStyle w:val="ConsPlusNormal"/>
        <w:ind w:firstLine="540"/>
        <w:jc w:val="both"/>
      </w:pPr>
      <w:r>
        <w:t>общее заболевание;</w:t>
      </w:r>
    </w:p>
    <w:p w:rsidR="00730FB1" w:rsidRDefault="00730FB1" w:rsidP="00730FB1">
      <w:pPr>
        <w:pStyle w:val="ConsPlusNormal"/>
        <w:ind w:firstLine="540"/>
        <w:jc w:val="both"/>
      </w:pPr>
      <w:r>
        <w:t>трудовое увечье;</w:t>
      </w:r>
    </w:p>
    <w:p w:rsidR="00730FB1" w:rsidRDefault="00730FB1" w:rsidP="00730FB1">
      <w:pPr>
        <w:pStyle w:val="ConsPlusNormal"/>
        <w:ind w:firstLine="540"/>
        <w:jc w:val="both"/>
      </w:pPr>
      <w:r>
        <w:t>профессиональное заболевание;</w:t>
      </w:r>
    </w:p>
    <w:p w:rsidR="00730FB1" w:rsidRDefault="00730FB1" w:rsidP="00730FB1">
      <w:pPr>
        <w:pStyle w:val="ConsPlusNormal"/>
        <w:ind w:firstLine="540"/>
        <w:jc w:val="both"/>
      </w:pPr>
      <w:r>
        <w:t>инвалидность с детства;</w:t>
      </w:r>
    </w:p>
    <w:p w:rsidR="00730FB1" w:rsidRDefault="00730FB1" w:rsidP="00730FB1">
      <w:pPr>
        <w:pStyle w:val="ConsPlusNormal"/>
        <w:ind w:firstLine="540"/>
        <w:jc w:val="both"/>
      </w:pPr>
      <w:r>
        <w:t>ранение (контузия, увечье), полученное при защите СССР;</w:t>
      </w:r>
    </w:p>
    <w:p w:rsidR="00730FB1" w:rsidRDefault="00730FB1" w:rsidP="00730FB1">
      <w:pPr>
        <w:pStyle w:val="ConsPlusNormal"/>
        <w:ind w:firstLine="540"/>
        <w:jc w:val="both"/>
      </w:pPr>
      <w:r>
        <w:t>ранение (контузия, увечье), полученное при исполнении военной службы;</w:t>
      </w:r>
    </w:p>
    <w:p w:rsidR="00730FB1" w:rsidRDefault="00730FB1" w:rsidP="00730FB1">
      <w:pPr>
        <w:pStyle w:val="ConsPlusNormal"/>
        <w:ind w:firstLine="540"/>
        <w:jc w:val="both"/>
      </w:pPr>
      <w:r>
        <w:t>заболевание, связанное с пребыванием на фронте;</w:t>
      </w:r>
    </w:p>
    <w:p w:rsidR="00730FB1" w:rsidRDefault="00730FB1" w:rsidP="00730FB1">
      <w:pPr>
        <w:pStyle w:val="ConsPlusNormal"/>
        <w:ind w:firstLine="540"/>
        <w:jc w:val="both"/>
      </w:pPr>
      <w:r>
        <w:t>увечье, полученное в результате несчастного случая, не связанного с исполнением обязанностей военной службы;</w:t>
      </w:r>
    </w:p>
    <w:p w:rsidR="00730FB1" w:rsidRDefault="00730FB1" w:rsidP="00730FB1">
      <w:pPr>
        <w:pStyle w:val="ConsPlusNormal"/>
        <w:ind w:firstLine="540"/>
        <w:jc w:val="both"/>
      </w:pPr>
      <w:r>
        <w:t>заболевание, не связанное с пребыванием на фронте (заболевание получено в период прохождения военной службы);</w:t>
      </w:r>
    </w:p>
    <w:p w:rsidR="00730FB1" w:rsidRDefault="00730FB1" w:rsidP="00730FB1">
      <w:pPr>
        <w:pStyle w:val="ConsPlusNormal"/>
        <w:ind w:firstLine="540"/>
        <w:jc w:val="both"/>
      </w:pPr>
      <w:r>
        <w:t>заболевание, полученное при исполнении обязанностей воинской службы.</w:t>
      </w:r>
    </w:p>
    <w:p w:rsidR="00730FB1" w:rsidRDefault="00730FB1" w:rsidP="00730FB1">
      <w:pPr>
        <w:pStyle w:val="ConsPlusNormal"/>
        <w:ind w:firstLine="540"/>
        <w:jc w:val="both"/>
      </w:pPr>
      <w:r>
        <w:t>Причина инвалидности в приведенных выше формулировках записывается в соответствующих графах акта освидетельствования во ВТЭК, в справке ВТЭК и в выписке из акта освидетельствования во ВТЭК.</w:t>
      </w:r>
    </w:p>
    <w:p w:rsidR="00730FB1" w:rsidRDefault="00730FB1" w:rsidP="00730FB1">
      <w:pPr>
        <w:pStyle w:val="ConsPlusNormal"/>
        <w:ind w:firstLine="540"/>
        <w:jc w:val="both"/>
      </w:pPr>
      <w:r>
        <w:t xml:space="preserve">Все документы, послужившие основанием для установления причины инвалидности, записываются в </w:t>
      </w:r>
      <w:r>
        <w:lastRenderedPageBreak/>
        <w:t>акт освидетельствования.</w:t>
      </w:r>
    </w:p>
    <w:p w:rsidR="00730FB1" w:rsidRDefault="00730FB1" w:rsidP="00730FB1">
      <w:pPr>
        <w:pStyle w:val="ConsPlusNormal"/>
      </w:pPr>
    </w:p>
    <w:p w:rsidR="00730FB1" w:rsidRDefault="00730FB1" w:rsidP="00730FB1">
      <w:pPr>
        <w:pStyle w:val="ConsPlusNormal"/>
        <w:jc w:val="center"/>
        <w:outlineLvl w:val="1"/>
      </w:pPr>
      <w:bookmarkStart w:id="2" w:name="Par47"/>
      <w:bookmarkEnd w:id="2"/>
      <w:r>
        <w:t>1. Инвалидность вследствие общего заболевания</w:t>
      </w:r>
    </w:p>
    <w:p w:rsidR="00730FB1" w:rsidRDefault="00730FB1" w:rsidP="00730FB1">
      <w:pPr>
        <w:pStyle w:val="ConsPlusNormal"/>
      </w:pPr>
    </w:p>
    <w:p w:rsidR="00730FB1" w:rsidRDefault="00730FB1" w:rsidP="00730FB1">
      <w:pPr>
        <w:pStyle w:val="ConsPlusNormal"/>
        <w:ind w:firstLine="540"/>
        <w:jc w:val="both"/>
      </w:pPr>
      <w:r>
        <w:t>Эта причина устанавливается в тех случаях, когда инвалидность наступила в период трудовой деятельности или после оставления работы, учебы в высших, средних специальных учебных заведениях, училищах, школах и курсах по подготовке кадров, аспирантуре, ординатуре и явилась следствием различных заболеваний или увечий, но не стоит в прямой зависимости от профессионального заболевания, увечья на производстве, заболевания (ранения, контузии, увечья) в период пребывания на военной службе.</w:t>
      </w:r>
    </w:p>
    <w:p w:rsidR="00730FB1" w:rsidRDefault="00730FB1" w:rsidP="00730FB1">
      <w:pPr>
        <w:pStyle w:val="ConsPlusNormal"/>
        <w:ind w:firstLine="540"/>
        <w:jc w:val="both"/>
      </w:pPr>
      <w:r>
        <w:t>Если инвалидность явилась следствием увечья, не связанного с работой, причина устанавливается - общее заболевание.</w:t>
      </w:r>
    </w:p>
    <w:p w:rsidR="00730FB1" w:rsidRDefault="00730FB1" w:rsidP="00730FB1">
      <w:pPr>
        <w:pStyle w:val="ConsPlusNormal"/>
        <w:ind w:firstLine="540"/>
        <w:jc w:val="both"/>
      </w:pPr>
      <w:r>
        <w:t>Лицам, имеющим право на пенсию по случаю потери кормильца, причина инвалидности устанавливается также - общее заболевание.</w:t>
      </w:r>
    </w:p>
    <w:p w:rsidR="00730FB1" w:rsidRDefault="00730FB1" w:rsidP="00730FB1">
      <w:pPr>
        <w:pStyle w:val="ConsPlusNormal"/>
        <w:ind w:firstLine="540"/>
        <w:jc w:val="both"/>
      </w:pPr>
      <w:r>
        <w:t>Рабочим и служащим, ставшим инвалидами в связи с заболеванием, полученным в районе военных действий, на прифронтовых участках железных дорог, на сооружении оборонительных рубежей, военно-морских баз и аэродромов, устанавливается причина инвалидности "общее заболевание, полученное в прифронтовой зоне".</w:t>
      </w:r>
    </w:p>
    <w:p w:rsidR="00730FB1" w:rsidRDefault="00730FB1" w:rsidP="00730FB1">
      <w:pPr>
        <w:pStyle w:val="ConsPlusNormal"/>
        <w:ind w:firstLine="540"/>
        <w:jc w:val="both"/>
      </w:pPr>
      <w:r>
        <w:t>Аналогичная причина инвалидности устанавливается гражданам, ставшим инвалидами в связи с заболеванием, полученным в период пребывания в истребительных батальонах, взводах и отрядах защиты народа.</w:t>
      </w:r>
    </w:p>
    <w:p w:rsidR="00730FB1" w:rsidRDefault="00730FB1" w:rsidP="00730FB1">
      <w:pPr>
        <w:pStyle w:val="ConsPlusNormal"/>
        <w:ind w:firstLine="540"/>
        <w:jc w:val="both"/>
      </w:pPr>
      <w:r>
        <w:t>При этом ВТЭК должна располагать медицинскими документами, подтверждающими факт возникновения заболевания в этот период, и документами, подтверждающими работу в районе военных действий, пребывание в истребительных батальонах, взводах и отрядах защиты народа (справки исполнительных комитетов местных Советов народных депутатов, органов МВД, выписки из приказов и др.).</w:t>
      </w:r>
    </w:p>
    <w:p w:rsidR="00730FB1" w:rsidRDefault="00730FB1" w:rsidP="00730FB1">
      <w:pPr>
        <w:pStyle w:val="ConsPlusNormal"/>
        <w:ind w:firstLine="540"/>
        <w:jc w:val="both"/>
      </w:pPr>
      <w:r>
        <w:t>При установлении данной причины инвалидности эти лица приравниваются по пенсионированию и получению льгот к инвалидам Отечественной войны.</w:t>
      </w:r>
    </w:p>
    <w:p w:rsidR="00730FB1" w:rsidRDefault="00730FB1" w:rsidP="00730FB1">
      <w:pPr>
        <w:pStyle w:val="ConsPlusNormal"/>
      </w:pPr>
    </w:p>
    <w:p w:rsidR="00730FB1" w:rsidRDefault="00730FB1" w:rsidP="00730FB1">
      <w:pPr>
        <w:pStyle w:val="ConsPlusNormal"/>
        <w:jc w:val="center"/>
        <w:outlineLvl w:val="1"/>
      </w:pPr>
      <w:r>
        <w:t>2. Инвалидность вследствие трудового увечья</w:t>
      </w:r>
    </w:p>
    <w:p w:rsidR="00730FB1" w:rsidRDefault="00730FB1" w:rsidP="00730FB1">
      <w:pPr>
        <w:pStyle w:val="ConsPlusNormal"/>
      </w:pPr>
    </w:p>
    <w:p w:rsidR="00730FB1" w:rsidRDefault="00730FB1" w:rsidP="00730FB1">
      <w:pPr>
        <w:pStyle w:val="ConsPlusNormal"/>
        <w:ind w:firstLine="540"/>
        <w:jc w:val="both"/>
      </w:pPr>
      <w:r>
        <w:t>Согласно Положению о порядке назначения и выплаты государственных пенсий (п. 33) инвалидность рабочего или служащего считается наступившей вследствие трудового увечья, если несчастный случай, вызвавший инвалидность, произошел:</w:t>
      </w:r>
    </w:p>
    <w:p w:rsidR="00730FB1" w:rsidRDefault="00730FB1" w:rsidP="00730FB1">
      <w:pPr>
        <w:pStyle w:val="ConsPlusNormal"/>
        <w:ind w:firstLine="540"/>
        <w:jc w:val="both"/>
      </w:pPr>
      <w:r>
        <w:t>а) при выполнении трудовых обязанностей (в том числе во время командировки), а также при совершении каких-либо действий в интересах предприятия или учреждения, хотя бы и без поручения администрации;</w:t>
      </w:r>
    </w:p>
    <w:p w:rsidR="00730FB1" w:rsidRDefault="00730FB1" w:rsidP="00730FB1">
      <w:pPr>
        <w:pStyle w:val="ConsPlusNormal"/>
        <w:ind w:firstLine="540"/>
        <w:jc w:val="both"/>
      </w:pPr>
      <w:bookmarkStart w:id="3" w:name="Par61"/>
      <w:bookmarkEnd w:id="3"/>
      <w:r>
        <w:t>б) в пути на работу или с работы;</w:t>
      </w:r>
    </w:p>
    <w:p w:rsidR="00730FB1" w:rsidRDefault="00730FB1" w:rsidP="00730FB1">
      <w:pPr>
        <w:pStyle w:val="ConsPlusNormal"/>
        <w:ind w:firstLine="540"/>
        <w:jc w:val="both"/>
      </w:pPr>
      <w:r>
        <w:t>в) на территории предприятия или учреждения или в ином месте работы в течение рабочего времени, включая и установленные перерывы; в течение времени, необходимого для приведения в порядок орудий производства, одежды и т.п.; перед началом или по окончании работы;</w:t>
      </w:r>
    </w:p>
    <w:p w:rsidR="00730FB1" w:rsidRDefault="00730FB1" w:rsidP="00730FB1">
      <w:pPr>
        <w:pStyle w:val="ConsPlusNormal"/>
        <w:ind w:firstLine="540"/>
        <w:jc w:val="both"/>
      </w:pPr>
      <w:r>
        <w:t>г) вблизи предприятия, учреждения, организации или иного места работы в течение рабочего времени, включая и установленные перерывы, если нахождение там не противоречило правилам внутреннего трудового распорядка;</w:t>
      </w:r>
    </w:p>
    <w:p w:rsidR="00730FB1" w:rsidRDefault="00730FB1" w:rsidP="00730FB1">
      <w:pPr>
        <w:pStyle w:val="ConsPlusNormal"/>
        <w:ind w:firstLine="540"/>
        <w:jc w:val="both"/>
      </w:pPr>
      <w:bookmarkStart w:id="4" w:name="Par64"/>
      <w:bookmarkEnd w:id="4"/>
      <w:r>
        <w:t>д) при выполнении государственных или общественных обязанностей, а также при выполнении специальных заданий советских, партийных, профессиональных или иных общественных организаций, хотя бы эти задания и не были связаны с основной работой;</w:t>
      </w:r>
    </w:p>
    <w:p w:rsidR="00730FB1" w:rsidRDefault="00730FB1" w:rsidP="00730FB1">
      <w:pPr>
        <w:pStyle w:val="ConsPlusNormal"/>
        <w:ind w:firstLine="540"/>
        <w:jc w:val="both"/>
      </w:pPr>
      <w:bookmarkStart w:id="5" w:name="Par65"/>
      <w:bookmarkEnd w:id="5"/>
      <w:r>
        <w:t>е) при выполнении долга гражданина СССР по спасению человеческой жизни, по охране социалистической собственности, а также по охране социалистического правопорядка.</w:t>
      </w:r>
    </w:p>
    <w:p w:rsidR="00730FB1" w:rsidRDefault="00730FB1" w:rsidP="00730FB1">
      <w:pPr>
        <w:pStyle w:val="ConsPlusNormal"/>
        <w:ind w:firstLine="540"/>
        <w:jc w:val="both"/>
      </w:pPr>
      <w:r>
        <w:t>Инвалидность рабочего или служащего, наступившая в связи с выполнением донорских функций, приравнивается к инвалидности, наступившей вследствие трудового увечья.</w:t>
      </w:r>
    </w:p>
    <w:p w:rsidR="00730FB1" w:rsidRDefault="00730FB1" w:rsidP="00730FB1">
      <w:pPr>
        <w:pStyle w:val="ConsPlusNormal"/>
        <w:ind w:firstLine="540"/>
        <w:jc w:val="both"/>
      </w:pPr>
      <w:r>
        <w:t>Учащимся, в том числе общеобразовательных школ, получившим увечье в период прохождения производственной практики, по последствиям которого они признаны ВТЭК инвалидами, устанавливается причина инвалидности - трудовое увечье.</w:t>
      </w:r>
    </w:p>
    <w:p w:rsidR="00730FB1" w:rsidRDefault="00730FB1" w:rsidP="00730FB1">
      <w:pPr>
        <w:pStyle w:val="ConsPlusNormal"/>
        <w:ind w:firstLine="540"/>
        <w:jc w:val="both"/>
      </w:pPr>
      <w:r>
        <w:t>Травма, полученная во время работы в заключении, не может квалифицироваться как травма, полученная на производстве, так как работа в заключении выполняется не в порядке трудовых отношений. Причину инвалидности в этих случаях следует определять - общее заболевание.</w:t>
      </w:r>
    </w:p>
    <w:p w:rsidR="00730FB1" w:rsidRDefault="00730FB1" w:rsidP="00730FB1">
      <w:pPr>
        <w:pStyle w:val="ConsPlusNormal"/>
        <w:ind w:firstLine="540"/>
        <w:jc w:val="both"/>
      </w:pPr>
      <w:r>
        <w:t xml:space="preserve">В тех случаях, если бывший заключенный полностью реабилитирован, то время его пребывания в </w:t>
      </w:r>
      <w:r>
        <w:lastRenderedPageBreak/>
        <w:t>заключении засчитывается в стаж работы по найму. В этом случае травма, полученная во время работы в заключении, должна квалифицироваться как травма, полученная на производстве.</w:t>
      </w:r>
    </w:p>
    <w:p w:rsidR="00730FB1" w:rsidRDefault="00730FB1" w:rsidP="00730FB1">
      <w:pPr>
        <w:pStyle w:val="ConsPlusNormal"/>
        <w:ind w:firstLine="540"/>
        <w:jc w:val="both"/>
      </w:pPr>
      <w:r>
        <w:t xml:space="preserve">Лицам, ставшим инвалидами в связи с выполнением долга гражданина СССР по спасению человеческой жизни, по охране социалистической собственности, социалистического правопорядка или в связи с выполнением государственных или общественных обязанностей, но не принадлежащим к рабочим, служащим, военнослужащим, учащимся, указанным в </w:t>
      </w:r>
      <w:hyperlink w:anchor="Par64" w:tooltip="Ссылка на текущий документ" w:history="1">
        <w:r>
          <w:rPr>
            <w:color w:val="0000FF"/>
          </w:rPr>
          <w:t>пп. "д"</w:t>
        </w:r>
      </w:hyperlink>
      <w:r>
        <w:t xml:space="preserve"> и </w:t>
      </w:r>
      <w:hyperlink w:anchor="Par65" w:tooltip="Ссылка на текущий документ" w:history="1">
        <w:r>
          <w:rPr>
            <w:color w:val="0000FF"/>
          </w:rPr>
          <w:t>"е",</w:t>
        </w:r>
      </w:hyperlink>
      <w:r>
        <w:t xml:space="preserve"> причина инвалидности определяется в следующей формулировке:</w:t>
      </w:r>
    </w:p>
    <w:p w:rsidR="00730FB1" w:rsidRDefault="00730FB1" w:rsidP="00730FB1">
      <w:pPr>
        <w:pStyle w:val="ConsPlusNormal"/>
        <w:ind w:firstLine="540"/>
        <w:jc w:val="both"/>
      </w:pPr>
      <w:r>
        <w:t>"увечье (заболевание) получено при выполнении государственных (общественных) обязанностей".</w:t>
      </w:r>
    </w:p>
    <w:p w:rsidR="00730FB1" w:rsidRDefault="00730FB1" w:rsidP="00730FB1">
      <w:pPr>
        <w:pStyle w:val="ConsPlusNormal"/>
        <w:ind w:firstLine="540"/>
        <w:jc w:val="both"/>
      </w:pPr>
      <w:r>
        <w:t>Причина инвалидности трудовое увечье устанавливается и тем лицам, которые пострадали на работе вследствие своей неосторожности, несоблюдения правил техники безопасности и т.п.</w:t>
      </w:r>
    </w:p>
    <w:p w:rsidR="00730FB1" w:rsidRDefault="00730FB1" w:rsidP="00730FB1">
      <w:pPr>
        <w:pStyle w:val="ConsPlusNormal"/>
        <w:ind w:firstLine="540"/>
        <w:jc w:val="both"/>
      </w:pPr>
      <w:r>
        <w:t xml:space="preserve">Не должно рассматриваться как трудовое увечье последствие несчастного случая, происшедшего во время командировки, но не при выполнении заданий командировки (после окончания работы, в выходной день и т.п.), кроме случаев, указанных в </w:t>
      </w:r>
      <w:hyperlink w:anchor="Par61" w:tooltip="Ссылка на текущий документ" w:history="1">
        <w:r>
          <w:rPr>
            <w:color w:val="0000FF"/>
          </w:rPr>
          <w:t>подпунктах "б",</w:t>
        </w:r>
      </w:hyperlink>
      <w:r>
        <w:t xml:space="preserve"> </w:t>
      </w:r>
      <w:hyperlink w:anchor="Par64" w:tooltip="Ссылка на текущий документ" w:history="1">
        <w:r>
          <w:rPr>
            <w:color w:val="0000FF"/>
          </w:rPr>
          <w:t>"д"</w:t>
        </w:r>
      </w:hyperlink>
      <w:r>
        <w:t xml:space="preserve"> и </w:t>
      </w:r>
      <w:hyperlink w:anchor="Par65" w:tooltip="Ссылка на текущий документ" w:history="1">
        <w:r>
          <w:rPr>
            <w:color w:val="0000FF"/>
          </w:rPr>
          <w:t>"е"</w:t>
        </w:r>
      </w:hyperlink>
      <w:r>
        <w:t xml:space="preserve"> раздела 2 настоящих указаний.</w:t>
      </w:r>
    </w:p>
    <w:p w:rsidR="00730FB1" w:rsidRDefault="00730FB1" w:rsidP="00730FB1">
      <w:pPr>
        <w:pStyle w:val="ConsPlusNormal"/>
        <w:ind w:firstLine="540"/>
        <w:jc w:val="both"/>
      </w:pPr>
      <w:r>
        <w:t>Инвалидность, возникшая вследствие травмы на производстве в состоянии алкогольного опьянения, не считается трудовым увечьем в тех случаях, когда опьянение было непосредственной причиной несчастного случая; причина инвалидности в этих случаях определяется - общее заболевание.</w:t>
      </w:r>
    </w:p>
    <w:p w:rsidR="00730FB1" w:rsidRDefault="00730FB1" w:rsidP="00730FB1">
      <w:pPr>
        <w:pStyle w:val="ConsPlusNormal"/>
        <w:ind w:firstLine="540"/>
        <w:jc w:val="both"/>
      </w:pPr>
      <w:r>
        <w:t>Травма, приведшая к инвалидности, по характеру может быть механической, термической, химической, лучевой, психической и др.</w:t>
      </w:r>
    </w:p>
    <w:p w:rsidR="00730FB1" w:rsidRDefault="00730FB1" w:rsidP="00730FB1">
      <w:pPr>
        <w:pStyle w:val="ConsPlusNormal"/>
        <w:ind w:firstLine="540"/>
        <w:jc w:val="both"/>
      </w:pPr>
      <w:r>
        <w:t>Из этого следует, что травма не всегда влечет за собой увечье типа анатомического дефекта, а может обусловить патологический процесс, не сопровождающийся видимыми анатомическими нарушениями, например тяжелый тиреотоксикоз как последствие психической травмы.</w:t>
      </w:r>
    </w:p>
    <w:p w:rsidR="00730FB1" w:rsidRDefault="00730FB1" w:rsidP="00730FB1">
      <w:pPr>
        <w:pStyle w:val="ConsPlusNormal"/>
        <w:ind w:firstLine="540"/>
        <w:jc w:val="both"/>
      </w:pPr>
      <w:r>
        <w:t>Для определения причины инвалидности трудовое увечье служит основанием не только увечье, как прямое и безусловное следствие полученной травмы, но и все осложнения и отдаленные последствия травмы (заболевания), возникшие в результате несчастного случая и приведшие к потере или снижению трудоспособности. Как последствие трудового увечья должно рассматриваться выявление, а также обострение патологического процесса, вызванного перенесенной травмой на производстве, например ушиб на работе сустава и развитие в данном суставе туберкулезного процесса; контузия и последовавший за этим шизофренический приступ, сотрясение головного мозга и выявившаяся или принявшая резко прогрессирующее течение гипертоническая болезнь, психотравма и появление резко выраженного тиреотоксикоза и т.п.</w:t>
      </w:r>
    </w:p>
    <w:p w:rsidR="00730FB1" w:rsidRDefault="00730FB1" w:rsidP="00730FB1">
      <w:pPr>
        <w:pStyle w:val="ConsPlusNormal"/>
        <w:ind w:firstLine="540"/>
        <w:jc w:val="both"/>
      </w:pPr>
      <w:r>
        <w:t>Во всех подобных случаях связь имеющегося патологического процесса с перенесенной травмой должна устанавливаться на основе тщательного анализа клинической картины, этиопатогенеза, характера перенесенной травмы, анамнестических сведений.</w:t>
      </w:r>
    </w:p>
    <w:p w:rsidR="00730FB1" w:rsidRDefault="00730FB1" w:rsidP="00730FB1">
      <w:pPr>
        <w:pStyle w:val="ConsPlusNormal"/>
        <w:ind w:firstLine="540"/>
        <w:jc w:val="both"/>
      </w:pPr>
      <w:r>
        <w:t>ВТЭК должна учитывать любые последствия травмы. Например, грузчик на работе получил травму живота, по поводу чего подвергся лапаротомии, во время которой наступила смерть. Хотя в этом случае не сама травма, а мероприятия, предпринятые для ликвидации последствий травмы, привели к смерти, однако смерть должна быть поставлена в связь с трудовым увечьем.</w:t>
      </w:r>
    </w:p>
    <w:p w:rsidR="00730FB1" w:rsidRDefault="00730FB1" w:rsidP="00730FB1">
      <w:pPr>
        <w:pStyle w:val="ConsPlusNormal"/>
        <w:ind w:firstLine="540"/>
        <w:jc w:val="both"/>
      </w:pPr>
      <w:r>
        <w:t>Второй пример: ветеринарный фельдшер на работе обследовал собаку, больную бешенством, вследствие чего принужден был провести курс антирабических прививок; после прививок появился токсический менингополирадикулит, в связи с чем больной признан инвалидом I группы. Хотя здесь не было заражения бешенством и потеря трудоспособности наступила вследствие неблагоприятного результата обязательных профилактических мероприятий, инвалидность должна быть связана с трудовым увечьем.</w:t>
      </w:r>
    </w:p>
    <w:p w:rsidR="00730FB1" w:rsidRDefault="00730FB1" w:rsidP="00730FB1">
      <w:pPr>
        <w:pStyle w:val="ConsPlusNormal"/>
        <w:ind w:firstLine="540"/>
        <w:jc w:val="both"/>
      </w:pPr>
      <w:r>
        <w:t>При определении причины инвалидности трудовое увечье к несчастному случаю, связанному с работой, следует относить не только травму вследствие несчастного случая в прямом смысле этого слова, но и сложившиеся на работе необычайные, чрезвычайные обстоятельства или условия работы, несвойственные данной профессии, которые обусловили возникновение заболеваний (или способствовали резкому прогрессированию имеющегося заболевания) и привели к инвалидности или к повышению группы инвалидности.</w:t>
      </w:r>
    </w:p>
    <w:p w:rsidR="00730FB1" w:rsidRDefault="00730FB1" w:rsidP="00730FB1">
      <w:pPr>
        <w:pStyle w:val="ConsPlusNormal"/>
        <w:ind w:firstLine="540"/>
        <w:jc w:val="both"/>
      </w:pPr>
      <w:r>
        <w:t>Пример: смерть шкипера рыболовного судна последовала от перитонита на почве прободной язвы желудка после необычной для него работы - выгрузки груза в связи с аварией. Поскольку в круг обязанностей шкипера не входит переноска груза, связанная с тяжелым физическим напряжением, то условия его работы в день заболевания следует признать чрезвычайными.</w:t>
      </w:r>
    </w:p>
    <w:p w:rsidR="00730FB1" w:rsidRDefault="00730FB1" w:rsidP="00730FB1">
      <w:pPr>
        <w:pStyle w:val="ConsPlusNormal"/>
        <w:ind w:firstLine="540"/>
        <w:jc w:val="both"/>
      </w:pPr>
      <w:r>
        <w:t>Заболевание, вызванное чрезвычайными условиями труда, должно рассматриваться как последствие несчастного случая на работе, а причина смерти шкипера должна быть установлена от трудового увечья.</w:t>
      </w:r>
    </w:p>
    <w:p w:rsidR="00730FB1" w:rsidRDefault="00730FB1" w:rsidP="00730FB1">
      <w:pPr>
        <w:pStyle w:val="ConsPlusNormal"/>
        <w:ind w:firstLine="540"/>
        <w:jc w:val="both"/>
      </w:pPr>
      <w:r>
        <w:t>Однако установление причины инвалидности трудовое увечье в подобных случаях может иметь место только при наличии действительно чрезвычайных условий в работе.</w:t>
      </w:r>
    </w:p>
    <w:p w:rsidR="00730FB1" w:rsidRDefault="00730FB1" w:rsidP="00730FB1">
      <w:pPr>
        <w:pStyle w:val="ConsPlusNormal"/>
        <w:ind w:firstLine="540"/>
        <w:jc w:val="both"/>
      </w:pPr>
      <w:r>
        <w:lastRenderedPageBreak/>
        <w:t>Врач-хирург проводит плановую (обычную для рабочего дня хирурга) операцию. Во время операции возник резкий приступ стенокардии, закончившийся инфарктом миокарда, что впоследствии привело к инвалидности. В этом и в подобных случаях причина инвалидности может быть установлена только от общего заболевания, так как никаких чрезвычайных обстоятельств не было и он выполнял свою обычную работу.</w:t>
      </w:r>
    </w:p>
    <w:p w:rsidR="00730FB1" w:rsidRDefault="00730FB1" w:rsidP="00730FB1">
      <w:pPr>
        <w:pStyle w:val="ConsPlusNormal"/>
        <w:ind w:firstLine="540"/>
        <w:jc w:val="both"/>
      </w:pPr>
      <w:r>
        <w:t>Причина инвалидности трудовое увечье устанавливается при наличии акта о несчастном случае на производстве по форме Н-1 или другого официального документа, его заменяющего (заключение технического инспектора ЦК профсоюза, решение или определение суда, подтверждающее несчастный случай во время работы, и др.).</w:t>
      </w:r>
    </w:p>
    <w:p w:rsidR="00730FB1" w:rsidRDefault="00730FB1" w:rsidP="00730FB1">
      <w:pPr>
        <w:pStyle w:val="ConsPlusNormal"/>
        <w:ind w:firstLine="540"/>
        <w:jc w:val="both"/>
      </w:pPr>
      <w:r>
        <w:t>Чрезвычайное обстоятельство на работе, которое могло обусловить наступление инвалидности, также должно быть охарактеризовано и подтверждено соответствующими официальными документами.</w:t>
      </w:r>
    </w:p>
    <w:p w:rsidR="00730FB1" w:rsidRDefault="00730FB1" w:rsidP="00730FB1">
      <w:pPr>
        <w:pStyle w:val="ConsPlusNormal"/>
        <w:ind w:firstLine="540"/>
        <w:jc w:val="both"/>
      </w:pPr>
      <w:r>
        <w:t>При травме, полученной во время пути на работу или с работы, для установления причины инвалидности от трудового увечья во ВТЭК представляется акт по форме БТ, утвержденной Постановлением Президиума ВЦСПС от 16 ноября 1976 г., протокол N 18, п. 1 (письмо Минсобеса РСФСР от 21 января 1977 г. N 1-22-И "О Положении о порядке расследования несчастных случаев, происшедших в быту, в пути на работу или с работы, и форме Акта расследования несчастных случаев"). В этих случаях выяснение обстоятельств несчастного случая возложено на профком (цеховые комитеты, профкомы колхозов) и администрацию (цеха, участка). Такой порядок установлен Положением о порядке расследования несчастных случаев в быту, в пути на работу или с работы.</w:t>
      </w:r>
    </w:p>
    <w:p w:rsidR="00730FB1" w:rsidRDefault="00730FB1" w:rsidP="00730FB1">
      <w:pPr>
        <w:pStyle w:val="ConsPlusNormal"/>
        <w:ind w:firstLine="540"/>
        <w:jc w:val="both"/>
      </w:pPr>
      <w:r>
        <w:t>В случаях увечья, полученного в связи с выполнением долга гражданина СССР, государственных или общественных обязанностей, ВТЭК руководствуется документом, выданным партийными, советскими органами или общественными организациями, справкой (протоколом), выданной органами милиции, сельсоветом, пожарной охраной и другими организациями, подтверждающими факт выполнения долга гражданина СССР по спасению человеческой жизни, по охране социалистической собственности, по охране социалистического правопорядка, а также медицинскими документами лечебного учреждения, впервые оказавшего помощь пострадавшему, с указанием диагноза и времени оказания помощи.</w:t>
      </w:r>
    </w:p>
    <w:p w:rsidR="00730FB1" w:rsidRDefault="00730FB1" w:rsidP="00730FB1">
      <w:pPr>
        <w:pStyle w:val="ConsPlusNormal"/>
        <w:ind w:firstLine="540"/>
        <w:jc w:val="both"/>
      </w:pPr>
      <w:r>
        <w:t>Рабочим и служащим, ставшим инвалидами в связи с ранением, увечьем, полученными в районе военных действий, на прифронтовых участках железных дорог, на сооружении оборонительных рубежей, военно-морских баз и аэродромов, устанавливается причина инвалидности "трудовое увечье, полученное в прифронтовой зоне".</w:t>
      </w:r>
    </w:p>
    <w:p w:rsidR="00730FB1" w:rsidRDefault="00730FB1" w:rsidP="00730FB1">
      <w:pPr>
        <w:pStyle w:val="ConsPlusNormal"/>
        <w:ind w:firstLine="540"/>
        <w:jc w:val="both"/>
      </w:pPr>
      <w:r>
        <w:t>Аналогичная причина инвалидности устанавливается гражданам, ставшим инвалидами в связи с ранением, увечьем, полученными в период пребывания в истребительных батальонах, взводах и отрядах защиты народа.</w:t>
      </w:r>
    </w:p>
    <w:p w:rsidR="00730FB1" w:rsidRDefault="00730FB1" w:rsidP="00730FB1">
      <w:pPr>
        <w:pStyle w:val="ConsPlusNormal"/>
        <w:ind w:firstLine="540"/>
        <w:jc w:val="both"/>
      </w:pPr>
      <w:r>
        <w:t>Указанная причина инвалидности может быть установлена на основании данных лечебных учреждений о лечении по поводу ранения или увечья и документов, подтверждающих работу в районе военных действий, пребывание в истребительных батальонах, взводах и отрядах защиты народа (справки исполнительных комитетов местных Советов народных депутатов, органов МВД и др.).</w:t>
      </w:r>
    </w:p>
    <w:p w:rsidR="00730FB1" w:rsidRDefault="00730FB1" w:rsidP="00730FB1">
      <w:pPr>
        <w:pStyle w:val="ConsPlusNormal"/>
      </w:pPr>
    </w:p>
    <w:p w:rsidR="00730FB1" w:rsidRDefault="00730FB1" w:rsidP="00730FB1">
      <w:pPr>
        <w:pStyle w:val="ConsPlusNormal"/>
        <w:jc w:val="center"/>
        <w:outlineLvl w:val="1"/>
      </w:pPr>
      <w:r>
        <w:t>3. Инвалидность вследствие профессионального</w:t>
      </w:r>
    </w:p>
    <w:p w:rsidR="00730FB1" w:rsidRDefault="00730FB1" w:rsidP="00730FB1">
      <w:pPr>
        <w:pStyle w:val="ConsPlusNormal"/>
        <w:jc w:val="center"/>
      </w:pPr>
      <w:r>
        <w:t>заболевания</w:t>
      </w:r>
    </w:p>
    <w:p w:rsidR="00730FB1" w:rsidRDefault="00730FB1" w:rsidP="00730FB1">
      <w:pPr>
        <w:pStyle w:val="ConsPlusNormal"/>
      </w:pPr>
    </w:p>
    <w:p w:rsidR="00730FB1" w:rsidRDefault="00730FB1" w:rsidP="00730FB1">
      <w:pPr>
        <w:pStyle w:val="ConsPlusNormal"/>
        <w:ind w:firstLine="540"/>
        <w:jc w:val="both"/>
      </w:pPr>
      <w:r>
        <w:t>Профессиональным заболеванием у рабочих и служащих считается такое заболевание, которое развилось под влиянием систематического и длительного вредного воздействия фактора, свойственного данной профессии, либо условий труда, характерных лишь для того или иного производства. Например, ангионевроз или ангиотрофоневроз верхних конечностей у работающих пневматическими инструментами зависит от фактора, свойственного данной профессии; облитерирующий эндартериит (тромбангиит) у рыбаков, работников зверобойных флотилий и др. может быть поставлен в зависимости от условий, свойственных данным профессиям (систематическое охлаждение); урсоловая бронхиальная астма у уборщицы, работавшей в цехе, где обрабатывались крашеные меха, вызвана не условиями ее профессии, а условиями, характерными для самого производства, в котором она работала (запыленность воздуха урсоловой пылью).</w:t>
      </w:r>
    </w:p>
    <w:p w:rsidR="00730FB1" w:rsidRDefault="00730FB1" w:rsidP="00730FB1">
      <w:pPr>
        <w:pStyle w:val="ConsPlusNormal"/>
        <w:ind w:firstLine="540"/>
        <w:jc w:val="both"/>
      </w:pPr>
      <w:r>
        <w:t>Причина инвалидности от профессионального заболевания устанавливается, когда воздействие профессионального фактора явилось безусловным и единственным этиологическим моментом заболевания и последующей инвалидности (при наличии силикоза - воздействие пыли, содержащей двуокись силиция, при лучевой болезни - воздействие ионизирующей радиации и т.п.).</w:t>
      </w:r>
    </w:p>
    <w:p w:rsidR="00730FB1" w:rsidRDefault="00730FB1" w:rsidP="00730FB1">
      <w:pPr>
        <w:pStyle w:val="ConsPlusNormal"/>
        <w:ind w:firstLine="540"/>
        <w:jc w:val="both"/>
      </w:pPr>
      <w:r>
        <w:t xml:space="preserve">Инвалидность вследствие профессионального заболевания устанавливается при всех осложнениях и </w:t>
      </w:r>
      <w:r>
        <w:lastRenderedPageBreak/>
        <w:t>всех последствиях профессионального заболевания, обусловившего инвалидность, а также и в тех случаях, когда профессиональная болезнь имела существенное значение в изменении характера течения уже имевшегося ранее заболевания не профессиональной этиологии - развитие латентно протекавшего заболевания, более быстрое прогрессирование имевшегося патологического процесса, обусловившего установление или повышение группы инвалидности (например, резкое прогрессирование имевшегося ранее пневмосклероза в связи с развившимся пылевым бронхитом).</w:t>
      </w:r>
    </w:p>
    <w:p w:rsidR="00730FB1" w:rsidRDefault="00730FB1" w:rsidP="00730FB1">
      <w:pPr>
        <w:pStyle w:val="ConsPlusNormal"/>
        <w:ind w:firstLine="540"/>
        <w:jc w:val="both"/>
      </w:pPr>
      <w:r>
        <w:t>Необходимо учитывать, что некоторые профессиональные заболевания могут прогрессировать и после прекращения работы в контакте с вредным профессиональным фактором. Например, силикоз, не диагностированный у пескоструйщика во время его работы с воздействием пыли, содержащей двуокись силиция, может через несколько лет после прекращения данной работы вызвать выраженные функциональные нарушения - "поздний силикоз", что обусловит определение группы инвалидности вследствие профессионального заболевания.</w:t>
      </w:r>
    </w:p>
    <w:p w:rsidR="00730FB1" w:rsidRDefault="00730FB1" w:rsidP="00730FB1">
      <w:pPr>
        <w:pStyle w:val="ConsPlusNormal"/>
        <w:ind w:firstLine="540"/>
        <w:jc w:val="both"/>
      </w:pPr>
      <w:r>
        <w:t>Вопрос об установлении причины инвалидности профессиональное заболевание ВТЭК решает на основании заключения профпатологического отделения больницы, клиники профессиональной патологии медицинского института или государственного института усовершенствования врачей, научно-исследовательского института гигиены труда и профзаболеваний.</w:t>
      </w:r>
    </w:p>
    <w:p w:rsidR="00730FB1" w:rsidRDefault="00730FB1" w:rsidP="00730FB1">
      <w:pPr>
        <w:pStyle w:val="ConsPlusNormal"/>
        <w:ind w:firstLine="540"/>
        <w:jc w:val="both"/>
      </w:pPr>
      <w:r>
        <w:t>В сложных экспертных случаях ВТЭК, при рассмотрении вопроса о профессиональном характере заболевания, учитывает сведения об условиях труда отдельных профессий, изложенных в списке профзаболеваний, и в отдельных случаях направляет больных на консультацию в институты гигиены труда и профзаболеваний.</w:t>
      </w:r>
    </w:p>
    <w:p w:rsidR="00730FB1" w:rsidRDefault="00730FB1" w:rsidP="00730FB1">
      <w:pPr>
        <w:pStyle w:val="ConsPlusNormal"/>
        <w:ind w:firstLine="540"/>
        <w:jc w:val="both"/>
      </w:pPr>
      <w:r>
        <w:t>При рассмотрении вопросов о профессиональном характере заболеваний применяется Список профессиональных заболеваний и Инструкция по его применению. Следует иметь в виду, что профессия больного, имеющего данное заболевание, не обязательно должна относиться к приведенным в списке, поскольку профессии в списке приводятся не полностью, только в качестве примера.</w:t>
      </w:r>
    </w:p>
    <w:p w:rsidR="00730FB1" w:rsidRDefault="00730FB1" w:rsidP="00730FB1">
      <w:pPr>
        <w:pStyle w:val="ConsPlusNormal"/>
        <w:ind w:firstLine="540"/>
        <w:jc w:val="both"/>
      </w:pPr>
      <w:r>
        <w:t>Лицам, признанным врачебно-трудовой экспертной комиссией инвалидами вследствие пневмокониоза, в формулировке причины инвалидности следует указывать "профессиональное заболевание по пневмокониозу".</w:t>
      </w:r>
    </w:p>
    <w:p w:rsidR="00730FB1" w:rsidRDefault="00730FB1" w:rsidP="00730FB1">
      <w:pPr>
        <w:pStyle w:val="ConsPlusNormal"/>
      </w:pPr>
    </w:p>
    <w:p w:rsidR="00730FB1" w:rsidRDefault="00730FB1" w:rsidP="00730FB1">
      <w:pPr>
        <w:pStyle w:val="ConsPlusNormal"/>
        <w:jc w:val="center"/>
        <w:outlineLvl w:val="1"/>
      </w:pPr>
      <w:r>
        <w:t>4. Инвалидность с детства</w:t>
      </w:r>
    </w:p>
    <w:p w:rsidR="00730FB1" w:rsidRDefault="00730FB1" w:rsidP="00730FB1">
      <w:pPr>
        <w:pStyle w:val="ConsPlusNormal"/>
      </w:pPr>
    </w:p>
    <w:p w:rsidR="00730FB1" w:rsidRDefault="00730FB1" w:rsidP="00730FB1">
      <w:pPr>
        <w:pStyle w:val="ConsPlusNormal"/>
        <w:ind w:firstLine="540"/>
        <w:jc w:val="both"/>
      </w:pPr>
      <w:r>
        <w:t>Инвалидность с детства устанавливается в тех случаях, когда инвалидность вследствие заболевания (или увечья), возникшего в детстве, наступила до достижения 16 лет (учащимся - 18 лет).</w:t>
      </w:r>
    </w:p>
    <w:p w:rsidR="00730FB1" w:rsidRDefault="00730FB1" w:rsidP="00730FB1">
      <w:pPr>
        <w:pStyle w:val="ConsPlusNormal"/>
        <w:ind w:firstLine="540"/>
        <w:jc w:val="both"/>
      </w:pPr>
      <w:r>
        <w:t>Инвалидность с детства может быть установлена лицам старше указанного возраста, в том числе являющимся инвалидами от общего заболевания, обратившимся в период трудовой деятельности, если по клиническим данным, этиопатогенезу заболеваний или по врожденным дефектам, а также по перенесенным в детстве заболеваниям или травмам, подтвержденным данными лечебных учреждений, у этих больных имелись признаки стойкой утраты трудоспособности в возрасте до 16 лет (учащихся - до 18 лет).</w:t>
      </w:r>
    </w:p>
    <w:p w:rsidR="00730FB1" w:rsidRDefault="00730FB1" w:rsidP="00730FB1">
      <w:pPr>
        <w:pStyle w:val="ConsPlusNormal"/>
        <w:ind w:firstLine="540"/>
        <w:jc w:val="both"/>
      </w:pPr>
      <w:r>
        <w:t>Наличие лишь заболевания, дефекта или деформации с детства не может быть основанием для установления причины инвалидности с детства, если они не привели к нарушению трудоспособности в возрасте до 16 лет (учащихся - до 18 лет).</w:t>
      </w:r>
    </w:p>
    <w:p w:rsidR="00730FB1" w:rsidRDefault="00730FB1" w:rsidP="00730FB1">
      <w:pPr>
        <w:pStyle w:val="ConsPlusNormal"/>
      </w:pPr>
    </w:p>
    <w:p w:rsidR="00730FB1" w:rsidRDefault="00730FB1" w:rsidP="00730FB1">
      <w:pPr>
        <w:pStyle w:val="ConsPlusNormal"/>
        <w:jc w:val="center"/>
        <w:outlineLvl w:val="1"/>
      </w:pPr>
      <w:r>
        <w:t>5. Причина инвалидности у бывших военнослужащих</w:t>
      </w:r>
    </w:p>
    <w:p w:rsidR="00730FB1" w:rsidRDefault="00730FB1" w:rsidP="00730FB1">
      <w:pPr>
        <w:pStyle w:val="ConsPlusNormal"/>
      </w:pPr>
    </w:p>
    <w:p w:rsidR="00730FB1" w:rsidRDefault="00730FB1" w:rsidP="00730FB1">
      <w:pPr>
        <w:pStyle w:val="ConsPlusNormal"/>
        <w:ind w:firstLine="540"/>
        <w:jc w:val="both"/>
      </w:pPr>
      <w:r>
        <w:t>Причинная связь инвалидности бывшим военнослужащим с пребыванием на фронте устанавливается ВТЭК в порядке, предусмотренном:</w:t>
      </w:r>
    </w:p>
    <w:p w:rsidR="00730FB1" w:rsidRDefault="00730FB1" w:rsidP="00730FB1">
      <w:pPr>
        <w:pStyle w:val="ConsPlusNormal"/>
        <w:ind w:firstLine="540"/>
        <w:jc w:val="both"/>
      </w:pPr>
      <w:r>
        <w:t>Инструкцией о порядке установления причинной связи инвалидности у бывших военнослужащих с пребыванием на фронте, утвержденной Госкомтрудом СССР и Минздравом СССР 3 июля 1975 г. N 1690-СН, согласованной с Министерством обороны СССР и Министерством финансов СССР;</w:t>
      </w:r>
    </w:p>
    <w:p w:rsidR="00730FB1" w:rsidRDefault="00730FB1" w:rsidP="00730FB1">
      <w:pPr>
        <w:pStyle w:val="ConsPlusNormal"/>
        <w:ind w:firstLine="540"/>
        <w:jc w:val="both"/>
      </w:pPr>
      <w:r>
        <w:t>письмом Госкомтруда СССР и Минздрава СССР от 18 марта 1985 г. N 17-ЮБ (инструктивное письмо Минсобеса РСФСР от 10 апреля 1985 г. N 1-44-И);</w:t>
      </w:r>
    </w:p>
    <w:p w:rsidR="00730FB1" w:rsidRDefault="00730FB1" w:rsidP="00730FB1">
      <w:pPr>
        <w:pStyle w:val="ConsPlusNormal"/>
        <w:ind w:firstLine="540"/>
        <w:jc w:val="both"/>
      </w:pPr>
      <w:r>
        <w:t>письмом Госкомтруда СССР от 6 ноября 1985 г. (инструктивное письмо Минсобеса РСФСР от 7 марта 1986 г. N 1-28-И; инструктивное письмо Минсобеса РСФСР от 5 декабря 1984 г. N 1-45-И).</w:t>
      </w:r>
    </w:p>
    <w:p w:rsidR="00730FB1" w:rsidRDefault="00730FB1" w:rsidP="00730FB1">
      <w:pPr>
        <w:pStyle w:val="ConsPlusNormal"/>
        <w:ind w:firstLine="540"/>
        <w:jc w:val="both"/>
      </w:pPr>
      <w:r w:rsidRPr="00F43C19">
        <w:rPr>
          <w:color w:val="FF0000"/>
        </w:rPr>
        <w:t>Инвалидность, наступившая у бывшего военнослужащего в течение 3-х месяцев со дня увольнения из армии, рассматривается как наступившая в период военной службы.</w:t>
      </w:r>
    </w:p>
    <w:p w:rsidR="00730FB1" w:rsidRPr="00F43C19" w:rsidRDefault="00730FB1" w:rsidP="00730FB1">
      <w:pPr>
        <w:pStyle w:val="ConsPlusNormal"/>
        <w:ind w:firstLine="540"/>
        <w:jc w:val="both"/>
        <w:rPr>
          <w:color w:val="FF0000"/>
        </w:rPr>
      </w:pPr>
      <w:r w:rsidRPr="00F43C19">
        <w:rPr>
          <w:color w:val="FF0000"/>
        </w:rPr>
        <w:t xml:space="preserve">Причина инвалидности в этих случаях устанавливается ВТЭК без военно-медицинских документов по поводу любого заболевания или увечья (в том числе бытового) соответственно - получено в период </w:t>
      </w:r>
      <w:r w:rsidRPr="00F43C19">
        <w:rPr>
          <w:color w:val="FF0000"/>
        </w:rPr>
        <w:lastRenderedPageBreak/>
        <w:t>прохождения военной службы или увечье, полученное в результате несчастного случая, не связанного с исполнением обязанностей военной службы. При этом ВТЭК должна располагать документами военкомата, подтверждающими службу в армии с указанием даты демобилизации.</w:t>
      </w:r>
    </w:p>
    <w:p w:rsidR="00730FB1" w:rsidRDefault="00730FB1" w:rsidP="00730FB1">
      <w:pPr>
        <w:pStyle w:val="ConsPlusNormal"/>
        <w:ind w:firstLine="540"/>
        <w:jc w:val="both"/>
      </w:pPr>
      <w:r>
        <w:t xml:space="preserve">Военнослужащим рядового, сержантского и старшинского состава срочной службы, при наступлении у них инвалидности после увольнения из армии, обусловленной ранением, контузией, увечьем или заболеванием, имевшим место в период военной службы, устанавливается связь инвалидности с пребыванием на фронте, исполнением обязанностей военной службы, прохождением военной службы, независимо от срока их обращения во ВТЭК, в формулировках, указанных в </w:t>
      </w:r>
      <w:hyperlink w:anchor="Par47" w:tooltip="Ссылка на текущий документ" w:history="1">
        <w:r>
          <w:rPr>
            <w:color w:val="0000FF"/>
          </w:rPr>
          <w:t>разделе 1</w:t>
        </w:r>
      </w:hyperlink>
      <w:r>
        <w:t xml:space="preserve"> настоящих Методических указаний. При этом факт получения ранения, контузии, увечья, заболевания в период службы в армии, в том числе действующих частях, должен быть подтвержден военно-медицинскими документами.</w:t>
      </w:r>
    </w:p>
    <w:p w:rsidR="00730FB1" w:rsidRDefault="00730FB1" w:rsidP="00730FB1">
      <w:pPr>
        <w:pStyle w:val="ConsPlusNormal"/>
        <w:ind w:firstLine="540"/>
        <w:jc w:val="both"/>
      </w:pPr>
      <w:r>
        <w:t>Факт ранения, контузии, увечья или заболевания может быть подтвержден различными военно-медицинскими документами: свидетельством о болезни, справкой по форме N 16 или постановлением ВВК, а также справками военно-медицинских учреждений (санчасти, госпиталя, Военно-медицинского музея, ОВВК, ЦВВК) и т.п.</w:t>
      </w:r>
    </w:p>
    <w:p w:rsidR="00730FB1" w:rsidRDefault="00730FB1" w:rsidP="00730FB1">
      <w:pPr>
        <w:pStyle w:val="ConsPlusNormal"/>
        <w:ind w:firstLine="540"/>
        <w:jc w:val="both"/>
      </w:pPr>
      <w:r>
        <w:t>При установлении причины инвалидности у бывших военнослужащих следует различать:</w:t>
      </w:r>
    </w:p>
    <w:p w:rsidR="00730FB1" w:rsidRDefault="00730FB1" w:rsidP="00730FB1">
      <w:pPr>
        <w:pStyle w:val="ConsPlusNormal"/>
        <w:ind w:firstLine="540"/>
        <w:jc w:val="both"/>
      </w:pPr>
      <w:r>
        <w:t>а) уволенных из армии по болезни и имеющих постановление военно-врачебной комиссии (ВВК), указанное в свидетельстве о болезни, в справке формы N 16 или в других документах, их заменяющих;</w:t>
      </w:r>
    </w:p>
    <w:p w:rsidR="00730FB1" w:rsidRDefault="00730FB1" w:rsidP="00730FB1">
      <w:pPr>
        <w:pStyle w:val="ConsPlusNormal"/>
        <w:ind w:firstLine="540"/>
        <w:jc w:val="both"/>
      </w:pPr>
      <w:r>
        <w:t>б) уволенных из армии по иным причинам, не имеющих заключения ВВК.</w:t>
      </w:r>
    </w:p>
    <w:p w:rsidR="00730FB1" w:rsidRDefault="00730FB1" w:rsidP="00730FB1">
      <w:pPr>
        <w:pStyle w:val="ConsPlusNormal"/>
        <w:ind w:firstLine="540"/>
        <w:jc w:val="both"/>
      </w:pPr>
      <w:r>
        <w:t>Бывшим военнослужащим, уволенным из армии по болезни, при установлении инвалидности по тому заболеванию (ранению, контузии, увечью), которое указано в постановлении военно-врачебной комиссии госпиталя (гарнизонной, окружной или центральной ВВК), ВТЭК устанавливает причину инвалидности в точном соответствии с постановлением ВВК.</w:t>
      </w:r>
    </w:p>
    <w:p w:rsidR="00730FB1" w:rsidRDefault="00730FB1" w:rsidP="00730FB1">
      <w:pPr>
        <w:pStyle w:val="ConsPlusNormal"/>
        <w:ind w:firstLine="540"/>
        <w:jc w:val="both"/>
      </w:pPr>
      <w:r>
        <w:t>В этом же порядке ВТЭК определяет причину инвалидности у бывших военнослужащих, уволенных из армии не по болезни, но имеющих постановление ВВК о причине заболевания (ранения, контузии, увечья), имевшегося в период службы в армии.</w:t>
      </w:r>
    </w:p>
    <w:p w:rsidR="00730FB1" w:rsidRDefault="00730FB1" w:rsidP="00730FB1">
      <w:pPr>
        <w:pStyle w:val="ConsPlusNormal"/>
        <w:ind w:firstLine="540"/>
        <w:jc w:val="both"/>
      </w:pPr>
      <w:r w:rsidRPr="004A6AC3">
        <w:rPr>
          <w:color w:val="FF0000"/>
        </w:rPr>
        <w:t>Изменять заключение ВВК о причине заболевания (контузии, увечья, ранения) ВТЭК не имеет права.</w:t>
      </w:r>
    </w:p>
    <w:p w:rsidR="00730FB1" w:rsidRDefault="00730FB1" w:rsidP="00730FB1">
      <w:pPr>
        <w:pStyle w:val="ConsPlusNormal"/>
        <w:ind w:firstLine="540"/>
        <w:jc w:val="both"/>
      </w:pPr>
      <w:r>
        <w:t>Если заболевание (увечье) бывшего военнослужащего, ставшее причиной инвалидности, не упоминается в диагнозе военно-врачебной комиссии, ВТЭК в этих случаях устанавливает причину инвалидности - общее заболевание.</w:t>
      </w:r>
    </w:p>
    <w:p w:rsidR="00730FB1" w:rsidRDefault="00730FB1" w:rsidP="00730FB1">
      <w:pPr>
        <w:pStyle w:val="ConsPlusNormal"/>
        <w:ind w:firstLine="540"/>
        <w:jc w:val="both"/>
      </w:pPr>
      <w:r>
        <w:t>В случае несогласия с заключением ВВК о причине заболевания (ранения, контузии, увечья) ВТЭК направляет дело в Окружную (Центральную) военно-врачебную комиссию для пересмотра или уточнения причины заболевания (ранения, контузии, увечья) и при установлении в дальнейшем причины инвалидности руководствуется их заключениями. Также надлежит поступать, если формулировка о причине заболевания (контузии, ранения, увечья) в свидетельстве о болезни, справке ф. N 16 или ином военно-медицинском документе отсутствует или приведена не в соответствии с формулировками причин заболеваний (контузии, ранения, увечья), указанными в Положении о ВТЭК.</w:t>
      </w:r>
    </w:p>
    <w:p w:rsidR="00730FB1" w:rsidRDefault="00730FB1" w:rsidP="00730FB1">
      <w:pPr>
        <w:pStyle w:val="ConsPlusNormal"/>
        <w:ind w:firstLine="540"/>
        <w:jc w:val="both"/>
      </w:pPr>
      <w:r>
        <w:t>Военнослужащим, уволенным из армии не по болезни и не имеющим заключения ВВК, ВТЭК могут устанавливать причину инвалидности в соответствии с формулировками, приведенными в Положении о ВТЭК и в настоящих Методических указаниях.</w:t>
      </w:r>
    </w:p>
    <w:p w:rsidR="00730FB1" w:rsidRDefault="00730FB1" w:rsidP="00730FB1">
      <w:pPr>
        <w:pStyle w:val="ConsPlusNormal"/>
        <w:ind w:firstLine="540"/>
        <w:jc w:val="both"/>
      </w:pPr>
      <w:r>
        <w:t>Связь инвалидности с пребыванием на фронте или с исполнением обязанностей военной службы ВТЭК устанавливает не только по прямым последствиям ранения, увечья, контузии или заболевания, но и по различным их осложнениям и отдаленным последствиям.</w:t>
      </w:r>
    </w:p>
    <w:p w:rsidR="00730FB1" w:rsidRDefault="00730FB1" w:rsidP="00730FB1">
      <w:pPr>
        <w:pStyle w:val="ConsPlusNormal"/>
        <w:ind w:firstLine="540"/>
        <w:jc w:val="both"/>
      </w:pPr>
      <w:r>
        <w:t>Например:</w:t>
      </w:r>
    </w:p>
    <w:p w:rsidR="00730FB1" w:rsidRDefault="00730FB1" w:rsidP="00730FB1">
      <w:pPr>
        <w:pStyle w:val="ConsPlusNormal"/>
        <w:ind w:firstLine="540"/>
        <w:jc w:val="both"/>
      </w:pPr>
      <w:r>
        <w:t>абсцесс легких, мозга и других органов после проникающего ранения;</w:t>
      </w:r>
    </w:p>
    <w:p w:rsidR="00730FB1" w:rsidRDefault="00730FB1" w:rsidP="00730FB1">
      <w:pPr>
        <w:pStyle w:val="ConsPlusNormal"/>
        <w:ind w:firstLine="540"/>
        <w:jc w:val="both"/>
      </w:pPr>
      <w:r>
        <w:t>слепота, развившаяся в результате симпатического воспаления после ранения или травмы глаза;</w:t>
      </w:r>
    </w:p>
    <w:p w:rsidR="00730FB1" w:rsidRDefault="00730FB1" w:rsidP="00730FB1">
      <w:pPr>
        <w:pStyle w:val="ConsPlusNormal"/>
        <w:ind w:firstLine="540"/>
        <w:jc w:val="both"/>
      </w:pPr>
      <w:r>
        <w:t>прогрессирующее понижение зрения после травмы глаза;</w:t>
      </w:r>
    </w:p>
    <w:p w:rsidR="00730FB1" w:rsidRDefault="00730FB1" w:rsidP="00730FB1">
      <w:pPr>
        <w:pStyle w:val="ConsPlusNormal"/>
        <w:ind w:firstLine="540"/>
        <w:jc w:val="both"/>
      </w:pPr>
      <w:r>
        <w:t>прогрессирующее нарушение психики после черепно-мозговой травмы;</w:t>
      </w:r>
    </w:p>
    <w:p w:rsidR="00730FB1" w:rsidRDefault="00730FB1" w:rsidP="00730FB1">
      <w:pPr>
        <w:pStyle w:val="ConsPlusNormal"/>
        <w:ind w:firstLine="540"/>
        <w:jc w:val="both"/>
      </w:pPr>
      <w:r>
        <w:t>Джексоновская эпилепсия, развившаяся вследствие ранения головного мозга;</w:t>
      </w:r>
    </w:p>
    <w:p w:rsidR="00730FB1" w:rsidRDefault="00730FB1" w:rsidP="00730FB1">
      <w:pPr>
        <w:pStyle w:val="ConsPlusNormal"/>
        <w:ind w:firstLine="540"/>
        <w:jc w:val="both"/>
      </w:pPr>
      <w:r>
        <w:t>диабет, развившийся после ранения черепа, контузии головного мозга;</w:t>
      </w:r>
    </w:p>
    <w:p w:rsidR="00730FB1" w:rsidRDefault="00730FB1" w:rsidP="00730FB1">
      <w:pPr>
        <w:pStyle w:val="ConsPlusNormal"/>
        <w:ind w:firstLine="540"/>
        <w:jc w:val="both"/>
      </w:pPr>
      <w:r>
        <w:t>остеомиелит, развившийся на месте ранения;</w:t>
      </w:r>
    </w:p>
    <w:p w:rsidR="00730FB1" w:rsidRDefault="00730FB1" w:rsidP="00730FB1">
      <w:pPr>
        <w:pStyle w:val="ConsPlusNormal"/>
        <w:ind w:firstLine="540"/>
        <w:jc w:val="both"/>
      </w:pPr>
      <w:r>
        <w:t>амилоидоз внутренних органов, развившийся в результате нагноительных процессов, обусловленных военной травмой (частые обострения остеомиелита, эмпиемы, абсцесс легкого после проникающего ранения грудной клетки и пр.);</w:t>
      </w:r>
    </w:p>
    <w:p w:rsidR="00730FB1" w:rsidRDefault="00730FB1" w:rsidP="00730FB1">
      <w:pPr>
        <w:pStyle w:val="ConsPlusNormal"/>
        <w:ind w:firstLine="540"/>
        <w:jc w:val="both"/>
      </w:pPr>
      <w:r>
        <w:t>туберкулез легких после проникающего ранения грудной клетки;</w:t>
      </w:r>
    </w:p>
    <w:p w:rsidR="00730FB1" w:rsidRDefault="00730FB1" w:rsidP="00730FB1">
      <w:pPr>
        <w:pStyle w:val="ConsPlusNormal"/>
        <w:ind w:firstLine="540"/>
        <w:jc w:val="both"/>
      </w:pPr>
      <w:r>
        <w:t>хрониосепсис на почве хронического воспалительного очага, развившегося в результате ранений и др.</w:t>
      </w:r>
    </w:p>
    <w:p w:rsidR="00730FB1" w:rsidRDefault="00730FB1" w:rsidP="00730FB1">
      <w:pPr>
        <w:pStyle w:val="ConsPlusNormal"/>
        <w:ind w:firstLine="540"/>
        <w:jc w:val="both"/>
      </w:pPr>
      <w:r>
        <w:t xml:space="preserve">Связь инвалидности с военной службой (пребыванием на фронте) также устанавливается и при </w:t>
      </w:r>
      <w:r>
        <w:lastRenderedPageBreak/>
        <w:t>прогрессировании того же заболевания, которое военнослужащий перенес, находясь в рядах армии, и при всяких последствиях или осложнениях перенесенного им заболевания (ранения, травмы) независимо от срока обращения во ВТЭК.</w:t>
      </w:r>
    </w:p>
    <w:p w:rsidR="00730FB1" w:rsidRDefault="00730FB1" w:rsidP="00730FB1">
      <w:pPr>
        <w:pStyle w:val="ConsPlusNormal"/>
        <w:ind w:firstLine="540"/>
        <w:jc w:val="both"/>
      </w:pPr>
      <w:r>
        <w:t>Так, например:</w:t>
      </w:r>
    </w:p>
    <w:p w:rsidR="00730FB1" w:rsidRDefault="00730FB1" w:rsidP="00730FB1">
      <w:pPr>
        <w:pStyle w:val="ConsPlusNormal"/>
        <w:ind w:firstLine="540"/>
        <w:jc w:val="both"/>
      </w:pPr>
      <w:r>
        <w:t>1. Военнослужащий на фронте перенес касательное осколочное ранение затылочной области при разрыве мины. Демобилизован из армии не по болезни. Через 7 лет у него выявлено функциональное расстройство сердечно-сосудистой и нервной системы, в последующие годы диагностировался лечащими врачами астено-невротический синдром, артериальная гипертония, нейроциркуляторная дистония по гипертоническому типу, в возрасте 55 лет церебральный атеросклероз, кохлеарный неврит. При освидетельствовании во ВТЭК (в возрасте 62 лет) признан инвалидом по отдаленным последствиям черепно-мозговой травмы.</w:t>
      </w:r>
    </w:p>
    <w:p w:rsidR="00730FB1" w:rsidRDefault="00730FB1" w:rsidP="00730FB1">
      <w:pPr>
        <w:pStyle w:val="ConsPlusNormal"/>
        <w:ind w:firstLine="540"/>
        <w:jc w:val="both"/>
      </w:pPr>
      <w:r>
        <w:t>Поскольку ранение в голову не исключает получения одновременно и контузии, что подтверждено выявленным вышеуказанным симптомокомплексом, характерным для травматической болезни головного мозга, причина инвалидности установлена - контузия получена при защите СССР.</w:t>
      </w:r>
    </w:p>
    <w:p w:rsidR="00730FB1" w:rsidRDefault="00730FB1" w:rsidP="00730FB1">
      <w:pPr>
        <w:pStyle w:val="ConsPlusNormal"/>
        <w:ind w:firstLine="540"/>
        <w:jc w:val="both"/>
      </w:pPr>
      <w:r>
        <w:t>2. Военнослужащий на фронте перенес пневмонию, что подтверждено справкой военно-медицинского учреждения.</w:t>
      </w:r>
    </w:p>
    <w:p w:rsidR="00730FB1" w:rsidRDefault="00730FB1" w:rsidP="00730FB1">
      <w:pPr>
        <w:pStyle w:val="ConsPlusNormal"/>
        <w:ind w:firstLine="540"/>
        <w:jc w:val="both"/>
      </w:pPr>
      <w:r>
        <w:t>После демобилизации в 1947 году перенес сухой плеврит, а в 1949 году при рентгенологическом исследовании у него выявлен пневмосклероз. Впервые направлен на ВТЭК и признан инвалидом в возрасте 56 лет по поводу хронической пневмонии, диффузного пневмосклероза. Причина инвалидности - заболевание, полученное на фронте.</w:t>
      </w:r>
    </w:p>
    <w:p w:rsidR="00730FB1" w:rsidRDefault="00730FB1" w:rsidP="00730FB1">
      <w:pPr>
        <w:pStyle w:val="ConsPlusNormal"/>
        <w:ind w:firstLine="540"/>
        <w:jc w:val="both"/>
      </w:pPr>
      <w:r>
        <w:t>3. При циррозе печени, обусловившем инвалидность в связи с перенесенной во время военной службы или пребывания в действующей армии болезнью Боткина (при наличии справки военно-медицинского учреждения), устанавливается инвалидность в связи с военной службой (или пребыванием на фронте) независимо от срока обращения во ВТЭК.</w:t>
      </w:r>
    </w:p>
    <w:p w:rsidR="00730FB1" w:rsidRDefault="00730FB1" w:rsidP="00730FB1">
      <w:pPr>
        <w:pStyle w:val="ConsPlusNormal"/>
        <w:ind w:firstLine="540"/>
        <w:jc w:val="both"/>
      </w:pPr>
      <w:r>
        <w:t>При установлении группы инвалидности бывшим военнослужащим по тому же заболеванию или по тем же последствиям ранения, по которым они ранее признавались инвалидами, устанавливается прежняя причина инвалидности (получено на фронте или в период прохождения военной службы).</w:t>
      </w:r>
    </w:p>
    <w:p w:rsidR="00730FB1" w:rsidRDefault="00730FB1" w:rsidP="00730FB1">
      <w:pPr>
        <w:pStyle w:val="ConsPlusNormal"/>
        <w:ind w:firstLine="540"/>
        <w:jc w:val="both"/>
      </w:pPr>
      <w:r>
        <w:t>ВТЭК могут решать вопрос о причине инвалидности бывших военнослужащих без военно-медицинских документов, подтверждающих факт заболевания в период военной службы, если инвалидность наступила после демобилизации из армии (при увольнении по любым причинам) и обусловлена хроническими, медленно развивающимися и трудно диагностируемыми заболеваниями, которые вследствие этого не могли быть выявлены своевременно при увольнении из армии.</w:t>
      </w:r>
    </w:p>
    <w:p w:rsidR="00730FB1" w:rsidRDefault="00730FB1" w:rsidP="00730FB1">
      <w:pPr>
        <w:pStyle w:val="ConsPlusNormal"/>
        <w:ind w:firstLine="540"/>
        <w:jc w:val="both"/>
      </w:pPr>
      <w:r>
        <w:t>ВТЭК в этих случаях решает вопрос о времени возникновения заболевания и наступления инвалидности, учитывая индивидуальные условия службы в армии (в военное, мирное время), исходя из общих научных данных и практики здравоохранения о сроках развития, течении, характере и прогнозе заболевания, которое обусловило инвалидность.</w:t>
      </w:r>
    </w:p>
    <w:p w:rsidR="00730FB1" w:rsidRDefault="00730FB1" w:rsidP="00730FB1">
      <w:pPr>
        <w:pStyle w:val="ConsPlusNormal"/>
        <w:ind w:firstLine="540"/>
        <w:jc w:val="both"/>
      </w:pPr>
      <w:r>
        <w:t>При решении вопроса о времени возникновения заболевания ВТЭК обязаны тщательно собирать анамнестические сведения у больного, изучать данные лечебно-профилактических учреждений, характеризующие клиническую картину, а также условия работы и быта после демобилизации.</w:t>
      </w:r>
    </w:p>
    <w:p w:rsidR="00730FB1" w:rsidRDefault="00730FB1" w:rsidP="00730FB1">
      <w:pPr>
        <w:pStyle w:val="ConsPlusNormal"/>
        <w:ind w:firstLine="540"/>
        <w:jc w:val="both"/>
      </w:pPr>
      <w:r>
        <w:t>Документы о времени обращения в лечебное учреждение по поводу этого же заболевания должны подтверждать возникновение и развитие его в период пребывания в армии и указывать на прогрессирование этого заболевания.</w:t>
      </w:r>
    </w:p>
    <w:p w:rsidR="00730FB1" w:rsidRDefault="00730FB1" w:rsidP="00730FB1">
      <w:pPr>
        <w:pStyle w:val="ConsPlusNormal"/>
        <w:ind w:firstLine="540"/>
        <w:jc w:val="both"/>
      </w:pPr>
      <w:r>
        <w:t>При установлении связи причины инвалидности с пребыванием на фронте без военно-медицинских документов в акте освидетельствования указывается, что заключение "вынесено без военно-медицинских документов на основании клинических данных".</w:t>
      </w:r>
    </w:p>
    <w:p w:rsidR="00730FB1" w:rsidRDefault="00730FB1" w:rsidP="00730FB1">
      <w:pPr>
        <w:pStyle w:val="ConsPlusNormal"/>
        <w:ind w:firstLine="540"/>
        <w:jc w:val="both"/>
      </w:pPr>
      <w:r>
        <w:t>В связи с тем, что пребывание в партизанском отряде или плену приравнивается к пребыванию на фронте, в случае определения инвалидности бывшим партизанам или военнослужащим по последствиям ранения, контузии, увечья, заболевания, имевших место во время пребывания в партизанском отряде или в плену, причина инвалидности устанавливается: заболевание, связанное с пребыванием на фронте; ранение, контузия, увечье, полученное при защите СССР.</w:t>
      </w:r>
    </w:p>
    <w:p w:rsidR="00730FB1" w:rsidRDefault="00730FB1" w:rsidP="00730FB1">
      <w:pPr>
        <w:pStyle w:val="ConsPlusNormal"/>
        <w:ind w:firstLine="540"/>
        <w:jc w:val="both"/>
      </w:pPr>
      <w:r>
        <w:t xml:space="preserve">При отсутствии у бывших военнослужащих, в том числе находившихся в плену, каких-либо данных об освидетельствовании в ВВК в период службы в Вооруженных Силах, но имеющих явные последствия телесных повреждений (отсутствие конечности, дефекты костей черепа, обширные рубцы после ранений, наличие инородных тел и т.п.), независимо от причины увольнения из армии, вопрос о связи полученных ранений (увечий) с пребыванием на фронте решается после освидетельствования их с участием судебно-медицинского эксперта во врачебной комиссии при военкомате и получения ее постановления, </w:t>
      </w:r>
      <w:r>
        <w:lastRenderedPageBreak/>
        <w:t>утвержденного ОВВК.</w:t>
      </w:r>
    </w:p>
    <w:p w:rsidR="00730FB1" w:rsidRDefault="00730FB1" w:rsidP="00730FB1">
      <w:pPr>
        <w:pStyle w:val="ConsPlusNormal"/>
        <w:ind w:firstLine="540"/>
        <w:jc w:val="both"/>
      </w:pPr>
      <w:r>
        <w:t>При освидетельствовании во ВТЭК бывших партизан Отечественной войны, имеющих явные последствия телесных повреждений (отсутствие конечности, дефекты костей черепа, обширные рубцы после ранений, наличие инородных тел и т.п.), факт ранения (увечья), полученного в период пребывания в партизанском отряде, может быть подтвержден свидетельскими показаниями бывшего командира и медицинского работника, оказывавшего медицинскую помощь. Подлинность подписей свидетелей удостоверяется в нотариальном порядке. Лица, освидетельствуемые во ВТЭК, и свидетели представляют документы, подтверждающие факт пребывания в партизанском отряде.</w:t>
      </w:r>
    </w:p>
    <w:p w:rsidR="00730FB1" w:rsidRDefault="00730FB1" w:rsidP="00730FB1">
      <w:pPr>
        <w:pStyle w:val="ConsPlusNormal"/>
        <w:ind w:firstLine="540"/>
        <w:jc w:val="both"/>
      </w:pPr>
      <w:r>
        <w:t>Решение вопроса об установлении причинной связи инвалидности у бывших военнослужащих (партизан) с пребыванием на фронте возлагается на республиканские, краевые, областные, центральные городские ВТЭК после тщательного медицинского обследования в лечебных учреждениях, а в необходимых случаях после медицинского обследования по направлению ВТЭК - в стационарах республиканских, краевых, областных или городских больниц (пункт 4 раздела III, раздел IV, абзац второй раздела V Инструкции о порядке установления причинной связи инвалидности у бывших военнослужащих с пребыванием на фронте, утвержденной Госкомтрудом СССР и Минздравом СССР 3 июля 1975 г. N 1690-СН).</w:t>
      </w:r>
    </w:p>
    <w:p w:rsidR="00730FB1" w:rsidRDefault="00730FB1" w:rsidP="00730FB1">
      <w:pPr>
        <w:pStyle w:val="ConsPlusNormal"/>
        <w:ind w:firstLine="540"/>
        <w:jc w:val="both"/>
      </w:pPr>
      <w:r>
        <w:t>При установлении причины инвалидности военнослужащим ВТЭК обязана указывать в акте освидетельствования все документы, на основании которых она устанавливает причину инвалидности: справки военно-лечебных учреждений, подтверждающие пребывание бывшего военнослужащего на излечении; выписки из истории болезни с указанием диагноза; справки о ранении или о несчастном случае; документы, подтверждающие факт пребывания на фронте, в партизанском отряде, в плену или на военной службе (красноармейская книжка, справки из воинской части, справки о полученном на фронте награждении, благодарности командования, документы, выданные на фронте, справки Центрального архива или Военно-медицинского музея МО СССР).</w:t>
      </w:r>
    </w:p>
    <w:p w:rsidR="00730FB1" w:rsidRDefault="00730FB1" w:rsidP="00730FB1">
      <w:pPr>
        <w:pStyle w:val="ConsPlusNormal"/>
        <w:ind w:firstLine="540"/>
        <w:jc w:val="both"/>
      </w:pPr>
      <w:r>
        <w:t>При решении вопроса о причине инвалидности бывших военнослужащих, ставших инвалидами в результате ранений, увечий, заболеваний, полученных на фронте или в партизанских отрядах во время гражданской войны, основанием могут быть любые военные и военно-медицинские документы того времени или пенсионная книжка инвалида гражданской войны.</w:t>
      </w:r>
    </w:p>
    <w:p w:rsidR="00730FB1" w:rsidRDefault="00730FB1" w:rsidP="00730FB1">
      <w:pPr>
        <w:pStyle w:val="ConsPlusNormal"/>
        <w:ind w:firstLine="540"/>
        <w:jc w:val="both"/>
      </w:pPr>
      <w:r>
        <w:t>В заключении о причине инвалидности ВТЭК в этих случаях применяет следующую формулировку: "ранение (контузия, увечье) получено на фронте во время гражданской войны".</w:t>
      </w:r>
    </w:p>
    <w:p w:rsidR="00730FB1" w:rsidRDefault="00730FB1" w:rsidP="00730FB1">
      <w:pPr>
        <w:pStyle w:val="ConsPlusNormal"/>
        <w:ind w:firstLine="540"/>
        <w:jc w:val="both"/>
      </w:pPr>
      <w:r>
        <w:t>В акте освидетельствования ВТЭК обязана записать номер свидетельства о болезни (справки), наименование учреждения, выдавшего документ, дату выдачи, диагноз, статью "Расписание болезней...", постановление ВВК о годности к военной службе, причине заболевания (ранения, контузии, увечья).</w:t>
      </w:r>
    </w:p>
    <w:p w:rsidR="00730FB1" w:rsidRDefault="00730FB1" w:rsidP="00730FB1">
      <w:pPr>
        <w:pStyle w:val="ConsPlusNormal"/>
        <w:ind w:firstLine="540"/>
        <w:jc w:val="both"/>
      </w:pPr>
      <w:r>
        <w:t>В сложных экспертных случаях следует проводить тщательное обследование для решения вопросов об этиопатогенезе, характере, степени выраженности имеющихся нарушений функций организма.</w:t>
      </w:r>
    </w:p>
    <w:p w:rsidR="00730FB1" w:rsidRDefault="00730FB1" w:rsidP="00730FB1">
      <w:pPr>
        <w:pStyle w:val="ConsPlusNormal"/>
        <w:ind w:firstLine="540"/>
        <w:jc w:val="both"/>
      </w:pPr>
      <w:r>
        <w:t>Бывшим военнослужащим, ранее признававшимся инвалидами Отечественной войны, которые после перерыва в инвалидности в настоящее время признаны инвалидами от общих причин, связь инвалидности с пребыванием на фронте устанавливается в соответствии с порядком, изложенным в письмах Госкомтруда СССР и Минздрава СССР от 18 марта 1985 г. N 17-ЮБ (инструктивное письмо Минсобеса РСФСР от 10 апреля 1985 г. N 1-44-И), Госкомтруда СССР от 6 ноября 1985 г. N 3595 (инструктивное письмо Минсобеса РСФСР от 7 марта 1986 г. N 1-28-И).</w:t>
      </w:r>
    </w:p>
    <w:p w:rsidR="00730FB1" w:rsidRDefault="00730FB1" w:rsidP="00730FB1">
      <w:pPr>
        <w:pStyle w:val="ConsPlusNormal"/>
        <w:ind w:firstLine="540"/>
        <w:jc w:val="both"/>
      </w:pPr>
      <w:r>
        <w:t>Причина инвалидности, связанная с пребыванием на фронте, трудовое увечье, профессиональное заболевание сохраняется лицам, которым повышается группа инвалидности вследствие вновь присоединившихся заболеваний, последствий травм, если ранее не было допущено ошибки при определении группы и причины инвалидности. Причина сохраняется также в тех случаях, когда к моменту очередного переосвидетельствования последствия ранения (контузии, увечья), производственной травмы, профессионального заболевания не ограничивают трудоспособность и установление группы инвалидности обусловлено вновь возникшим заболеванием.</w:t>
      </w:r>
    </w:p>
    <w:p w:rsidR="00730FB1" w:rsidRDefault="00730FB1" w:rsidP="00730FB1">
      <w:pPr>
        <w:pStyle w:val="ConsPlusNormal"/>
        <w:ind w:firstLine="540"/>
        <w:jc w:val="both"/>
      </w:pPr>
      <w:r>
        <w:t>В случаях установления инвалидности военнообязанным, утратившим трудоспособность вследствие ранения, контузии или увечья, полученных в период прохождения учебных или поверочных сборов, причину ее следует определять на основании постановления военно-врачебной комиссии о причинной связи ранения, контузии или увечья в формулировках, предусмотренных для военнослужащих (письмо Госкомтруда СССР от 7 марта 1986 г. N 336-9 и Министерства социального обеспечения РСФСР от 15 апреля 1986 г. N 144-И, от 20 ноября 1986 г. N 1-115-И).</w:t>
      </w:r>
    </w:p>
    <w:p w:rsidR="00730FB1" w:rsidRDefault="00730FB1" w:rsidP="00730FB1">
      <w:pPr>
        <w:pStyle w:val="ConsPlusNormal"/>
        <w:ind w:firstLine="540"/>
        <w:jc w:val="both"/>
      </w:pPr>
      <w:r>
        <w:t>В случаях невозможности установить связь инвалидности с пребыванием на фронте из-за отсутствия военно-медицинских документов у бывших военнослужащих ВТЭК подробно разъясняет им причину принятого решения, одновременно оказывает помощь в розыске военно-медицинских документов.</w:t>
      </w:r>
    </w:p>
    <w:p w:rsidR="00730FB1" w:rsidRDefault="00730FB1" w:rsidP="00730FB1">
      <w:pPr>
        <w:pStyle w:val="ConsPlusNormal"/>
      </w:pPr>
    </w:p>
    <w:p w:rsidR="00730FB1" w:rsidRDefault="00730FB1" w:rsidP="00730FB1">
      <w:pPr>
        <w:pStyle w:val="ConsPlusNormal"/>
        <w:jc w:val="center"/>
        <w:outlineLvl w:val="1"/>
      </w:pPr>
      <w:r>
        <w:t>6. Изменения причин инвалидности</w:t>
      </w:r>
    </w:p>
    <w:p w:rsidR="00730FB1" w:rsidRDefault="00730FB1" w:rsidP="00730FB1">
      <w:pPr>
        <w:pStyle w:val="ConsPlusNormal"/>
      </w:pPr>
    </w:p>
    <w:p w:rsidR="00730FB1" w:rsidRDefault="00730FB1" w:rsidP="00730FB1">
      <w:pPr>
        <w:pStyle w:val="ConsPlusNormal"/>
        <w:ind w:firstLine="540"/>
        <w:jc w:val="both"/>
      </w:pPr>
      <w:r>
        <w:t>Согласно п. 35 Положения о порядке назначения и выплаты государственных пенсий в тех случаях, когда после назначения пенсии по инвалидности вследствие трудового увечья или профессионального заболевания инвалидность усиливается в связи с общим заболеванием, то пенсия пересчитывается по более высокой группе инвалидности, по нормам, установленным для случаев инвалидности вследствие трудового увечья или профессионального заболевания.</w:t>
      </w:r>
    </w:p>
    <w:p w:rsidR="00730FB1" w:rsidRDefault="00730FB1" w:rsidP="00730FB1">
      <w:pPr>
        <w:pStyle w:val="ConsPlusNormal"/>
        <w:ind w:firstLine="540"/>
        <w:jc w:val="both"/>
      </w:pPr>
      <w:r>
        <w:t>Равным образом, если после назначения пенсии по инвалидности вследствие ранения, контузии или увечья, полученных при защите СССР или при исполнении иных обязанностей военной службы, либо вследствие заболевания, связанного с пребыванием на фронте, инвалидность устанавливается в связи с общим заболеванием, трудовым увечьем или профессиональным заболеванием, то пенсия пересчитывается по более высокой группе инвалидности, но исходя из той причины инвалидности (первоначальной или последующей), которая дает право на более высокую пенсию.</w:t>
      </w:r>
    </w:p>
    <w:p w:rsidR="00730FB1" w:rsidRDefault="00730FB1" w:rsidP="00730FB1">
      <w:pPr>
        <w:pStyle w:val="ConsPlusNormal"/>
        <w:ind w:firstLine="540"/>
        <w:jc w:val="both"/>
      </w:pPr>
      <w:r>
        <w:t>В соответствии с данным пунктом ВТЭК при переосвидетельствовании инвалидов имеет право изменять им причину инвалидности в тех случаях, когда по характеру заболеваний или увечий имеются одновременно основания для установления различных причин инвалидности. ВТЭК в этих случаях должна установить причину инвалидности по выбору инвалида или ту, которая дает право на более высокую пенсию (в справке ВТЭК указывается только одна причина инвалидности).</w:t>
      </w:r>
    </w:p>
    <w:p w:rsidR="00730FB1" w:rsidRDefault="00730FB1" w:rsidP="00730FB1">
      <w:pPr>
        <w:pStyle w:val="ConsPlusNormal"/>
        <w:ind w:firstLine="540"/>
        <w:jc w:val="both"/>
      </w:pPr>
      <w:r>
        <w:t>Например:</w:t>
      </w:r>
    </w:p>
    <w:p w:rsidR="00730FB1" w:rsidRDefault="00730FB1" w:rsidP="00730FB1">
      <w:pPr>
        <w:pStyle w:val="ConsPlusNormal"/>
        <w:ind w:firstLine="540"/>
        <w:jc w:val="both"/>
      </w:pPr>
      <w:r>
        <w:t>Причина инвалидности - общее заболевание может быть изменена, если при переосвидетельствовании выявлено профессиональное заболевание или последствия производственной травмы, влекущие за собой нарушения трудоспособности и также дающие основания для установления или повышения группы инвалидности. На основании этого причина инвалидности устанавливается - профессиональное заболевание, трудовое увечье.</w:t>
      </w:r>
    </w:p>
    <w:p w:rsidR="00730FB1" w:rsidRDefault="00730FB1" w:rsidP="00730FB1">
      <w:pPr>
        <w:pStyle w:val="ConsPlusNormal"/>
        <w:ind w:firstLine="540"/>
        <w:jc w:val="both"/>
      </w:pPr>
      <w:r>
        <w:t>Если у инвалида с детства в период трудовой деятельности развиваются другие заболевания, дающие основания для изменения группы инвалидности, то по его желанию причина инвалидности соответственно может быть изменена на общее заболевание, профессиональное заболевание, трудовое увечье.</w:t>
      </w:r>
    </w:p>
    <w:p w:rsidR="00730FB1" w:rsidRDefault="00730FB1" w:rsidP="00730FB1">
      <w:pPr>
        <w:pStyle w:val="ConsPlusNormal"/>
        <w:ind w:firstLine="540"/>
        <w:jc w:val="both"/>
      </w:pPr>
      <w:r>
        <w:t>Например, инвалид с детства III группы во время работы на производстве получил травму, дающую также основание для установления одной из групп инвалидности. В этом случае ВТЭК может по выбору инвалида изменить причину инвалидности на трудовое увечье или оставить прежнюю.</w:t>
      </w:r>
    </w:p>
    <w:p w:rsidR="00730FB1" w:rsidRDefault="00730FB1" w:rsidP="00730FB1">
      <w:pPr>
        <w:pStyle w:val="ConsPlusNormal"/>
        <w:ind w:firstLine="540"/>
        <w:jc w:val="both"/>
      </w:pPr>
      <w:r>
        <w:t>Аналогичный подход должен быть в случаях возникновения у инвалида с детства при наличии признаков стойкой утраты трудоспособности вследствие общего или профессионального заболевания.</w:t>
      </w:r>
    </w:p>
    <w:p w:rsidR="00730FB1" w:rsidRDefault="00730FB1" w:rsidP="00730FB1">
      <w:pPr>
        <w:pStyle w:val="ConsPlusNormal"/>
        <w:ind w:firstLine="540"/>
        <w:jc w:val="both"/>
      </w:pPr>
      <w:r>
        <w:t>В том случае, когда у инвалида от трудового увечья или профессионального заболевания возникло другое заболевание, не связанное с исполнением трудовых обязанностей, дающее основание для повышения группы инвалидности, то ВТЭК должна установить более высокую группу инвалидности, сохранив прежнюю причину инвалидности.</w:t>
      </w:r>
    </w:p>
    <w:p w:rsidR="00730FB1" w:rsidRDefault="00730FB1" w:rsidP="00730FB1">
      <w:pPr>
        <w:pStyle w:val="ConsPlusNormal"/>
        <w:ind w:firstLine="540"/>
        <w:jc w:val="both"/>
      </w:pPr>
      <w:r>
        <w:t>Если у инвалида по последствиям заболевания, полученного в период прохождения военной службы, возникли другие заболевания (профессиональное, последствия травмы на производстве), дающие основания для установления или повышения группы инвалидности, причина инвалидности по выбору инвалида может быть оставлена прежняя либо в соответствии с характером вновь выявленной патологии изменена на причину: профессиональное заболевание, трудовое увечье.</w:t>
      </w:r>
    </w:p>
    <w:p w:rsidR="00730FB1" w:rsidRDefault="00730FB1" w:rsidP="00730FB1">
      <w:pPr>
        <w:pStyle w:val="ConsPlusNormal"/>
        <w:ind w:firstLine="540"/>
        <w:jc w:val="both"/>
      </w:pPr>
      <w:r>
        <w:t>Во всех случаях изменения причины инвалидности в акте освидетельствования подробно обосновывается экспертное решение об изменении причины инвалидности. Необоснованные решения о причине инвалидности, вызывающие сомнения с медицинской и юридической стороны, должны рассматриваться как сомнительные и требующие особой проверки.</w:t>
      </w: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jc w:val="right"/>
        <w:outlineLvl w:val="0"/>
      </w:pPr>
      <w:r>
        <w:t>Приложение N 2</w:t>
      </w:r>
    </w:p>
    <w:p w:rsidR="00730FB1" w:rsidRDefault="00730FB1" w:rsidP="00730FB1">
      <w:pPr>
        <w:pStyle w:val="ConsPlusNormal"/>
        <w:jc w:val="right"/>
      </w:pPr>
      <w:r>
        <w:t>к Приказу Министерства</w:t>
      </w:r>
    </w:p>
    <w:p w:rsidR="00730FB1" w:rsidRDefault="00730FB1" w:rsidP="00730FB1">
      <w:pPr>
        <w:pStyle w:val="ConsPlusNormal"/>
        <w:jc w:val="right"/>
      </w:pPr>
      <w:r>
        <w:t>социального обеспечения РСФСР</w:t>
      </w:r>
    </w:p>
    <w:p w:rsidR="00730FB1" w:rsidRDefault="00730FB1" w:rsidP="00730FB1">
      <w:pPr>
        <w:pStyle w:val="ConsPlusNormal"/>
        <w:jc w:val="right"/>
      </w:pPr>
      <w:r>
        <w:t>от 25 декабря 1986 г. N 161</w:t>
      </w:r>
    </w:p>
    <w:p w:rsidR="00730FB1" w:rsidRDefault="00730FB1" w:rsidP="00730FB1">
      <w:pPr>
        <w:pStyle w:val="ConsPlusNormal"/>
      </w:pPr>
    </w:p>
    <w:p w:rsidR="00730FB1" w:rsidRDefault="00730FB1" w:rsidP="00730FB1">
      <w:pPr>
        <w:pStyle w:val="ConsPlusNormal"/>
        <w:jc w:val="center"/>
        <w:rPr>
          <w:b/>
          <w:bCs/>
          <w:sz w:val="16"/>
          <w:szCs w:val="16"/>
        </w:rPr>
      </w:pPr>
      <w:bookmarkStart w:id="6" w:name="Par193"/>
      <w:bookmarkEnd w:id="6"/>
      <w:r>
        <w:rPr>
          <w:b/>
          <w:bCs/>
          <w:sz w:val="16"/>
          <w:szCs w:val="16"/>
        </w:rPr>
        <w:lastRenderedPageBreak/>
        <w:t>МЕТОДИЧЕСКИЕ УКАЗАНИЯ</w:t>
      </w:r>
    </w:p>
    <w:p w:rsidR="00730FB1" w:rsidRDefault="00730FB1" w:rsidP="00730FB1">
      <w:pPr>
        <w:pStyle w:val="ConsPlusNormal"/>
        <w:jc w:val="center"/>
        <w:rPr>
          <w:b/>
          <w:bCs/>
          <w:sz w:val="16"/>
          <w:szCs w:val="16"/>
        </w:rPr>
      </w:pPr>
      <w:r>
        <w:rPr>
          <w:b/>
          <w:bCs/>
          <w:sz w:val="16"/>
          <w:szCs w:val="16"/>
        </w:rPr>
        <w:t>ПО ОТДЕЛЬНЫМ ВОПРОСАМ ЭКСПЕРТИЗЫ ТРУДОСПОСОБНОСТИ</w:t>
      </w:r>
    </w:p>
    <w:p w:rsidR="00730FB1" w:rsidRDefault="00730FB1" w:rsidP="00730FB1">
      <w:pPr>
        <w:pStyle w:val="ConsPlusNormal"/>
      </w:pPr>
    </w:p>
    <w:p w:rsidR="00730FB1" w:rsidRDefault="00730FB1" w:rsidP="00730FB1">
      <w:pPr>
        <w:pStyle w:val="ConsPlusNormal"/>
        <w:jc w:val="center"/>
        <w:outlineLvl w:val="1"/>
      </w:pPr>
      <w:r>
        <w:t>1. Об определении групп инвалидности учащимся</w:t>
      </w:r>
    </w:p>
    <w:p w:rsidR="00730FB1" w:rsidRDefault="00730FB1" w:rsidP="00730FB1">
      <w:pPr>
        <w:pStyle w:val="ConsPlusNormal"/>
      </w:pPr>
    </w:p>
    <w:p w:rsidR="00730FB1" w:rsidRDefault="00730FB1" w:rsidP="00730FB1">
      <w:pPr>
        <w:pStyle w:val="ConsPlusNormal"/>
        <w:ind w:firstLine="540"/>
        <w:jc w:val="both"/>
      </w:pPr>
      <w:r>
        <w:t>При освидетельствовании во врачебно-трудовых экспертных комиссиях учащихся высших, средних специальных учебных заведений, училищ, школ и курсов по подготовке кадров, а также аспирантов, докторантов и клинических ординаторов оценка их трудоспособности производится в соответствии с Инструкцией по определению групп инвалидности &lt;*&gt;.</w:t>
      </w:r>
    </w:p>
    <w:p w:rsidR="00730FB1" w:rsidRDefault="00730FB1" w:rsidP="00730FB1">
      <w:pPr>
        <w:pStyle w:val="ConsPlusNormal"/>
        <w:ind w:firstLine="540"/>
        <w:jc w:val="both"/>
      </w:pPr>
      <w:r>
        <w:t>------------------------------------</w:t>
      </w:r>
    </w:p>
    <w:p w:rsidR="00730FB1" w:rsidRDefault="00730FB1" w:rsidP="00730FB1">
      <w:pPr>
        <w:pStyle w:val="ConsPlusNormal"/>
        <w:ind w:firstLine="540"/>
        <w:jc w:val="both"/>
      </w:pPr>
      <w:r>
        <w:t>&lt;*&gt; В дальнейшем именуется Инструкция.</w:t>
      </w:r>
    </w:p>
    <w:p w:rsidR="00730FB1" w:rsidRDefault="00730FB1" w:rsidP="00730FB1">
      <w:pPr>
        <w:pStyle w:val="ConsPlusNormal"/>
      </w:pPr>
    </w:p>
    <w:p w:rsidR="00730FB1" w:rsidRDefault="00730FB1" w:rsidP="00730FB1">
      <w:pPr>
        <w:pStyle w:val="ConsPlusNormal"/>
        <w:ind w:firstLine="540"/>
        <w:jc w:val="both"/>
      </w:pPr>
      <w:r>
        <w:t>Следует иметь в виду, что при патологических состояниях, влекущих за собой утрату трудоспособности, группа инвалидности учащимся устанавливается в тех случаях, когда возникает необходимость прекращения учебы, что препятствует приобретению профессии. Группа инвалидности устанавливается на период рационального трудоустройства, для приобретения профессии, доступной по состоянию здоровья, или до возобновления учебы.</w:t>
      </w:r>
    </w:p>
    <w:p w:rsidR="00730FB1" w:rsidRDefault="00730FB1" w:rsidP="00730FB1">
      <w:pPr>
        <w:pStyle w:val="ConsPlusNormal"/>
      </w:pPr>
    </w:p>
    <w:p w:rsidR="00730FB1" w:rsidRDefault="00730FB1" w:rsidP="00730FB1">
      <w:pPr>
        <w:pStyle w:val="ConsPlusNormal"/>
        <w:jc w:val="center"/>
        <w:outlineLvl w:val="1"/>
      </w:pPr>
      <w:r>
        <w:t>2. Об определении группы инвалидности вследствие</w:t>
      </w:r>
    </w:p>
    <w:p w:rsidR="00730FB1" w:rsidRDefault="00730FB1" w:rsidP="00730FB1">
      <w:pPr>
        <w:pStyle w:val="ConsPlusNormal"/>
        <w:jc w:val="center"/>
      </w:pPr>
      <w:r>
        <w:t>двусторонней глухоты с детства</w:t>
      </w:r>
    </w:p>
    <w:p w:rsidR="00730FB1" w:rsidRDefault="00730FB1" w:rsidP="00730FB1">
      <w:pPr>
        <w:pStyle w:val="ConsPlusNormal"/>
      </w:pPr>
    </w:p>
    <w:p w:rsidR="00730FB1" w:rsidRDefault="00730FB1" w:rsidP="00730FB1">
      <w:pPr>
        <w:pStyle w:val="ConsPlusNormal"/>
        <w:ind w:firstLine="540"/>
        <w:jc w:val="both"/>
      </w:pPr>
      <w:r>
        <w:t>В соответствии с пунктом "г" раздела IV Инструкции двусторонняя глухота с детства является анатомическим дефектом, при котором устанавливается третья группа инвалидности независимо от выполняемой работы. Глухотой считается отсутствие восприятия громкой разговорной речи у ушной раковины. В этих случаях группа инвалидности устанавливается без указания срока переосвидетельствования.</w:t>
      </w:r>
    </w:p>
    <w:p w:rsidR="00730FB1" w:rsidRDefault="00730FB1" w:rsidP="00730FB1">
      <w:pPr>
        <w:pStyle w:val="ConsPlusNormal"/>
        <w:ind w:firstLine="540"/>
        <w:jc w:val="both"/>
      </w:pPr>
      <w:r>
        <w:t>При отсутствии слуха в результате заболевания или травмы в более позднем возрасте вопрос о группе инвалидности решается с учетом тяжести заболевания или травмы, степени функциональных нарушений и с учетом возможности выполнять работу в своей профессии.</w:t>
      </w:r>
    </w:p>
    <w:p w:rsidR="00730FB1" w:rsidRDefault="00730FB1" w:rsidP="00730FB1">
      <w:pPr>
        <w:pStyle w:val="ConsPlusNormal"/>
      </w:pPr>
    </w:p>
    <w:p w:rsidR="00730FB1" w:rsidRDefault="00730FB1" w:rsidP="00730FB1">
      <w:pPr>
        <w:pStyle w:val="ConsPlusNormal"/>
        <w:jc w:val="center"/>
        <w:outlineLvl w:val="1"/>
      </w:pPr>
      <w:r>
        <w:t>3. О группе инвалидности при короткой культе бедра</w:t>
      </w:r>
    </w:p>
    <w:p w:rsidR="00730FB1" w:rsidRDefault="00730FB1" w:rsidP="00730FB1">
      <w:pPr>
        <w:pStyle w:val="ConsPlusNormal"/>
      </w:pPr>
    </w:p>
    <w:p w:rsidR="00730FB1" w:rsidRDefault="00730FB1" w:rsidP="00730FB1">
      <w:pPr>
        <w:pStyle w:val="ConsPlusNormal"/>
        <w:ind w:firstLine="540"/>
        <w:jc w:val="both"/>
      </w:pPr>
      <w:r>
        <w:t>В соответствии с пунктом "в" раздела III Инструкции при короткой культе бедра устанавливается II группа инвалидности.</w:t>
      </w:r>
    </w:p>
    <w:p w:rsidR="00730FB1" w:rsidRDefault="00730FB1" w:rsidP="00730FB1">
      <w:pPr>
        <w:pStyle w:val="ConsPlusNormal"/>
        <w:ind w:firstLine="540"/>
        <w:jc w:val="both"/>
      </w:pPr>
      <w:r>
        <w:t>Короткой культей бедра следует считать культю длиною до 8 см. Измерение культи бедра производится от промежности (т.к. посадка протеза делается на промежность) до конца культи.</w:t>
      </w:r>
    </w:p>
    <w:p w:rsidR="00730FB1" w:rsidRDefault="00730FB1" w:rsidP="00730FB1">
      <w:pPr>
        <w:pStyle w:val="ConsPlusNormal"/>
      </w:pPr>
    </w:p>
    <w:p w:rsidR="00730FB1" w:rsidRDefault="00730FB1" w:rsidP="00730FB1">
      <w:pPr>
        <w:pStyle w:val="ConsPlusNormal"/>
        <w:jc w:val="center"/>
        <w:outlineLvl w:val="1"/>
      </w:pPr>
      <w:r>
        <w:t>4. О группе инвалидности при культе плеча</w:t>
      </w:r>
    </w:p>
    <w:p w:rsidR="00730FB1" w:rsidRDefault="00730FB1" w:rsidP="00730FB1">
      <w:pPr>
        <w:pStyle w:val="ConsPlusNormal"/>
      </w:pPr>
    </w:p>
    <w:p w:rsidR="00730FB1" w:rsidRDefault="00730FB1" w:rsidP="00730FB1">
      <w:pPr>
        <w:pStyle w:val="ConsPlusNormal"/>
        <w:ind w:firstLine="540"/>
        <w:jc w:val="both"/>
      </w:pPr>
      <w:r>
        <w:t>Согласно пункту "г" раздела IV Инструкции при культе плеча устанавливается III группа инвалидности. Однако при экзартикуляции или культе правого плеча и при невозможности трудового устройства устанавливается II группа инвалидности. В первую очередь это относится к лицам, которые не имели профессии или не могут ее получить вследствие низкого образования, пожилого возраста (особенно женщинам).</w:t>
      </w:r>
    </w:p>
    <w:p w:rsidR="00730FB1" w:rsidRDefault="00730FB1" w:rsidP="00730FB1">
      <w:pPr>
        <w:pStyle w:val="ConsPlusNormal"/>
      </w:pPr>
    </w:p>
    <w:p w:rsidR="00730FB1" w:rsidRDefault="00730FB1" w:rsidP="00730FB1">
      <w:pPr>
        <w:pStyle w:val="ConsPlusNormal"/>
        <w:jc w:val="center"/>
        <w:outlineLvl w:val="1"/>
      </w:pPr>
      <w:r>
        <w:t>5. О группе инвалидности при деформации грудной клетки</w:t>
      </w:r>
    </w:p>
    <w:p w:rsidR="00730FB1" w:rsidRDefault="00730FB1" w:rsidP="00730FB1">
      <w:pPr>
        <w:pStyle w:val="ConsPlusNormal"/>
      </w:pPr>
    </w:p>
    <w:p w:rsidR="00730FB1" w:rsidRDefault="00730FB1" w:rsidP="00730FB1">
      <w:pPr>
        <w:pStyle w:val="ConsPlusNormal"/>
        <w:ind w:firstLine="540"/>
        <w:jc w:val="both"/>
      </w:pPr>
      <w:r>
        <w:t>5.1. Пункт "г" раздела IV Инструкции предусматривает, что деформация грудной клетки в связи с последствиями перенесенного оперативного вмешательства - резекции пяти и более ребер при наличии дыхательной недостаточности - является анатомическим дефектом, при котором устанавливается III группа инвалидности бессрочно, независимо от возможности продолжать работу в своей профессии.</w:t>
      </w:r>
    </w:p>
    <w:p w:rsidR="00730FB1" w:rsidRDefault="00730FB1" w:rsidP="00730FB1">
      <w:pPr>
        <w:pStyle w:val="ConsPlusNormal"/>
        <w:ind w:firstLine="540"/>
        <w:jc w:val="both"/>
      </w:pPr>
      <w:r>
        <w:t>5.2. При деформациях грудной клетки вследствие резекции ребер, сопровождающихся более тяжелыми функциональными нарушениями, приводящими к полной утрате трудоспособности или необходимости в постоянном постороннем уходе, устанавливается II или I группа инвалидности.</w:t>
      </w:r>
    </w:p>
    <w:p w:rsidR="00730FB1" w:rsidRDefault="00730FB1" w:rsidP="00730FB1">
      <w:pPr>
        <w:pStyle w:val="ConsPlusNormal"/>
        <w:ind w:firstLine="540"/>
        <w:jc w:val="both"/>
      </w:pPr>
      <w:r>
        <w:t>В этих случаях срок переосвидетельствования определяется в соответствии с Положением о ВТЭК.</w:t>
      </w:r>
    </w:p>
    <w:p w:rsidR="00730FB1" w:rsidRDefault="00730FB1" w:rsidP="00730FB1">
      <w:pPr>
        <w:pStyle w:val="ConsPlusNormal"/>
        <w:ind w:firstLine="540"/>
        <w:jc w:val="both"/>
      </w:pPr>
      <w:r>
        <w:t xml:space="preserve">5.3. При экспертизе трудоспособности лиц, перенесших эффективную операцию торакопластики, у </w:t>
      </w:r>
      <w:r>
        <w:lastRenderedPageBreak/>
        <w:t>которых произведена лишь частичная резекция ребер, вопрос об установлении группы инвалидности решается на общих основаниях; группа инвалидности устанавливается только в тех случаях, когда возникшие функциональные нарушения препятствуют выполнению профессионального труда.</w:t>
      </w:r>
    </w:p>
    <w:p w:rsidR="00730FB1" w:rsidRDefault="00730FB1" w:rsidP="00730FB1">
      <w:pPr>
        <w:pStyle w:val="ConsPlusNormal"/>
      </w:pPr>
    </w:p>
    <w:p w:rsidR="00730FB1" w:rsidRDefault="00730FB1" w:rsidP="00730FB1">
      <w:pPr>
        <w:pStyle w:val="ConsPlusNormal"/>
        <w:jc w:val="center"/>
        <w:outlineLvl w:val="1"/>
      </w:pPr>
      <w:r>
        <w:t>6. Об определении группы инвалидности по патологии органа зрения</w:t>
      </w:r>
    </w:p>
    <w:p w:rsidR="00730FB1" w:rsidRDefault="00730FB1" w:rsidP="00730FB1">
      <w:pPr>
        <w:pStyle w:val="ConsPlusNormal"/>
      </w:pPr>
    </w:p>
    <w:p w:rsidR="00730FB1" w:rsidRDefault="00730FB1" w:rsidP="00730FB1">
      <w:pPr>
        <w:pStyle w:val="ConsPlusNormal"/>
        <w:ind w:firstLine="540"/>
        <w:jc w:val="both"/>
      </w:pPr>
      <w:r>
        <w:t>В примере, приведенном в пункте "в" раздела III Инструкции, вторая группа инвалидности устанавливается при снижении остроты зрения в лучше видящем глазу от 0,04 до 0,08 (с коррекцией). Следует иметь в виду, что вторая группа инвалидности устанавливается в случаях полной утраты трудоспособности или возможности выполнять труд в специально созданных условиях при выраженных структурных изменениях глаз или тяжелых функциональных расстройствах, неблагоприятном клиническом прогнозе при наличии на момент освидетельствования и более высокой остроты зрения.</w:t>
      </w:r>
    </w:p>
    <w:p w:rsidR="00730FB1" w:rsidRDefault="00730FB1" w:rsidP="00730FB1">
      <w:pPr>
        <w:pStyle w:val="ConsPlusNormal"/>
      </w:pPr>
    </w:p>
    <w:p w:rsidR="00730FB1" w:rsidRDefault="00730FB1" w:rsidP="00730FB1">
      <w:pPr>
        <w:pStyle w:val="ConsPlusNormal"/>
        <w:jc w:val="center"/>
        <w:outlineLvl w:val="1"/>
      </w:pPr>
      <w:r>
        <w:t>7. Об определении времени наступления инвалидности</w:t>
      </w:r>
    </w:p>
    <w:p w:rsidR="00730FB1" w:rsidRDefault="00730FB1" w:rsidP="00730FB1">
      <w:pPr>
        <w:pStyle w:val="ConsPlusNormal"/>
      </w:pPr>
    </w:p>
    <w:p w:rsidR="00730FB1" w:rsidRDefault="00730FB1" w:rsidP="00730FB1">
      <w:pPr>
        <w:pStyle w:val="ConsPlusNormal"/>
        <w:ind w:firstLine="540"/>
        <w:jc w:val="both"/>
      </w:pPr>
      <w:r>
        <w:t>Пунктом 17 раздела III Положения о ВТЭК на районные, межрайонные, городские врачебно-трудовые экспертные комиссии возложено установление времени наступления инвалидности.</w:t>
      </w:r>
    </w:p>
    <w:p w:rsidR="00730FB1" w:rsidRDefault="00730FB1" w:rsidP="00730FB1">
      <w:pPr>
        <w:pStyle w:val="ConsPlusNormal"/>
        <w:ind w:firstLine="540"/>
        <w:jc w:val="both"/>
      </w:pPr>
      <w:r>
        <w:t>При решении данного вопроса необходимо руководствоваться следующим:</w:t>
      </w:r>
    </w:p>
    <w:p w:rsidR="00730FB1" w:rsidRDefault="00730FB1" w:rsidP="00730FB1">
      <w:pPr>
        <w:pStyle w:val="ConsPlusNormal"/>
        <w:ind w:firstLine="540"/>
        <w:jc w:val="both"/>
      </w:pPr>
      <w:r>
        <w:t>7.1. Время наступления и группу инвалидности за прошлое время устанавливают районные, межрайонные, городские ВТЭК общего, специализированного и смешанного профиля только по направлению отделов социального обеспечения или другого органа, осуществляющего социальное обеспечение.</w:t>
      </w:r>
    </w:p>
    <w:p w:rsidR="00730FB1" w:rsidRDefault="00730FB1" w:rsidP="00730FB1">
      <w:pPr>
        <w:pStyle w:val="ConsPlusNormal"/>
        <w:ind w:firstLine="540"/>
        <w:jc w:val="both"/>
      </w:pPr>
      <w:r>
        <w:t>7.2. Время наступления и группа инвалидности устанавливаются ВТЭК на основании медицинских документов, позволяющих судить о характере, течении заболевания, о вызванных им нарушениях функций организма и о стойкой утрате трудоспособности на период времени, указанный в направлении отдела социального обеспечения.</w:t>
      </w:r>
    </w:p>
    <w:p w:rsidR="00730FB1" w:rsidRDefault="00730FB1" w:rsidP="00730FB1">
      <w:pPr>
        <w:pStyle w:val="ConsPlusNormal"/>
        <w:ind w:firstLine="540"/>
        <w:jc w:val="both"/>
      </w:pPr>
      <w:r>
        <w:t>При невозможности определения времени наступления инвалидности днем ее наступления считается день поступления во врачебно-трудовую экспертную комиссию документов, необходимых для освидетельствования больного.</w:t>
      </w:r>
    </w:p>
    <w:p w:rsidR="00730FB1" w:rsidRDefault="00730FB1" w:rsidP="00730FB1">
      <w:pPr>
        <w:pStyle w:val="ConsPlusNormal"/>
        <w:ind w:firstLine="540"/>
        <w:jc w:val="both"/>
      </w:pPr>
      <w:r>
        <w:t>7.3. В случаях, когда на основании имеющихся документов не представляется возможным установить время и группу инвалидности за прошлое время, ВТЭК сообщает об этом отделу социального обеспечения или другому органу, осуществляющему социальное обеспечение.</w:t>
      </w:r>
    </w:p>
    <w:p w:rsidR="00730FB1" w:rsidRDefault="00730FB1" w:rsidP="00730FB1">
      <w:pPr>
        <w:pStyle w:val="ConsPlusNormal"/>
        <w:ind w:firstLine="540"/>
        <w:jc w:val="both"/>
      </w:pPr>
      <w:r>
        <w:t>7.4. При установлении первой или второй группы инвалидности за прошлое время и в момент освидетельствования врачебно-трудовая экспертная комиссия выдает справку ВТЭК с указанием в ней группы инвалидности за прошлое время, времени ее наступления и группы инвалидности в момент освидетельствования.</w:t>
      </w:r>
    </w:p>
    <w:p w:rsidR="00730FB1" w:rsidRDefault="00730FB1" w:rsidP="00730FB1">
      <w:pPr>
        <w:pStyle w:val="ConsPlusNormal"/>
        <w:ind w:firstLine="540"/>
        <w:jc w:val="both"/>
      </w:pPr>
      <w:r>
        <w:t>7.5. При невозможности установить время наступления инвалидности, а также I или II группу инвалидности за прошлое время, ВТЭК устанавливает группу инвалидности исходя из имеющихся функциональных нарушений - I, II или III группу. В этих случаях в справке ВТЭК и в выписке из акта освидетельствования во ВТЭК указывается о невозможности установить время наступления I или II группы инвалидности за прошлое время.</w:t>
      </w:r>
    </w:p>
    <w:p w:rsidR="00730FB1" w:rsidRDefault="00730FB1" w:rsidP="00730FB1">
      <w:pPr>
        <w:pStyle w:val="ConsPlusNormal"/>
        <w:ind w:firstLine="540"/>
        <w:jc w:val="both"/>
      </w:pPr>
      <w:r>
        <w:t>7.6. Лицам, оставившим работу до 20-летнего возраста по болезни, ВТЭК определяет время наступления инвалидности независимо от группы инвалидности, наступившей вследствие общего заболевания (в этих случаях пенсия назначается без требуемого стажа).</w:t>
      </w:r>
    </w:p>
    <w:p w:rsidR="00730FB1" w:rsidRDefault="00730FB1" w:rsidP="00730FB1">
      <w:pPr>
        <w:pStyle w:val="ConsPlusNormal"/>
        <w:ind w:firstLine="540"/>
        <w:jc w:val="both"/>
      </w:pPr>
      <w:r>
        <w:t>Аналогично решается вопрос и при определении времени наступления инвалидности супругу (жене, мужу) умершего кормильца, а также рабочим и служащим, получившим увечье либо иное повреждение здоровья, связанное с выполнением ими трудовых обязанностей.</w:t>
      </w:r>
    </w:p>
    <w:p w:rsidR="00730FB1" w:rsidRDefault="00730FB1" w:rsidP="00730FB1">
      <w:pPr>
        <w:pStyle w:val="ConsPlusNormal"/>
        <w:ind w:firstLine="540"/>
        <w:jc w:val="both"/>
      </w:pPr>
      <w:r>
        <w:t>7.7. При определении времени наступления и группы инвалидности за прошлое время ВТЭК заполняет акт освидетельствования, в который на основании представленных документов вносятся данные о характере и течении заболеваний, обусловивших инвалидность как в прошлое, так и в настоящее время. В акте освидетельствования перечисляются все документы, послужившие основанием для принятия решения ВТЭК о времени наступления инвалидности, или указывается причина отказа в установлении инвалидности за прошлое время.</w:t>
      </w:r>
    </w:p>
    <w:p w:rsidR="00730FB1" w:rsidRDefault="00730FB1" w:rsidP="00730FB1">
      <w:pPr>
        <w:pStyle w:val="ConsPlusNormal"/>
        <w:ind w:firstLine="540"/>
        <w:jc w:val="both"/>
      </w:pPr>
      <w:r>
        <w:t xml:space="preserve">7.8. В случае сомнения в правильности установления времени наступления и группы инвалидности за прошлое время районными, межрайонными, городскими ВТЭК органы социального обеспечения пересылают в республиканские (АССР), краевые, областные или центральные городские врачебно-трудовые экспертные комиссии медицинские документы, на основании которых было установлено время наступления и группа </w:t>
      </w:r>
      <w:r>
        <w:lastRenderedPageBreak/>
        <w:t>инвалидности, для контроля решения ВТЭК первичного звена.</w:t>
      </w:r>
    </w:p>
    <w:p w:rsidR="00730FB1" w:rsidRDefault="00730FB1" w:rsidP="00730FB1">
      <w:pPr>
        <w:pStyle w:val="ConsPlusNormal"/>
        <w:ind w:firstLine="540"/>
        <w:jc w:val="both"/>
      </w:pPr>
      <w:r>
        <w:t>7.9. Время наступления инвалидности, если это представляется возможным, бывшим военнослужащим офицерского состава и сверхсрочнослужащим, признанным инвалидами по последствиям ранения, увечья, контузии или заболевания, полученного на фронте (нахождения в плену) или в период прохождения военной службы, устанавливают республиканские (АССР), краевые, областные и центральные городские ВТЭК по направлению соответствующих военных комиссариатов.</w:t>
      </w:r>
    </w:p>
    <w:p w:rsidR="00730FB1" w:rsidRDefault="00730FB1" w:rsidP="00730FB1">
      <w:pPr>
        <w:pStyle w:val="ConsPlusNormal"/>
        <w:ind w:firstLine="540"/>
        <w:jc w:val="both"/>
      </w:pPr>
      <w:r>
        <w:t>Заключение о времени наступления инвалидности ВТЭК принимает на основании обследования больного, военно-медицинских документов, подробной выписки из истории болезни лечебного учреждения, под наблюдением которого находился инвалид, а в необходимых случаях с истребованием других документов.</w:t>
      </w:r>
    </w:p>
    <w:p w:rsidR="00730FB1" w:rsidRDefault="00730FB1" w:rsidP="00730FB1">
      <w:pPr>
        <w:pStyle w:val="ConsPlusNormal"/>
        <w:ind w:firstLine="540"/>
        <w:jc w:val="both"/>
      </w:pPr>
      <w:r>
        <w:t>Заключения о времени наступления инвалидности ВТЭК оформляются актом произвольной формы за подписями всех членов ВТЭК и пересылаются военному комиссариату, обратившемуся с ходатайством по данному вопросу. В акте указывается, на основании каких документов вынесено решение о времени наступления инвалидности.</w:t>
      </w:r>
    </w:p>
    <w:p w:rsidR="00730FB1" w:rsidRDefault="00730FB1" w:rsidP="00730FB1">
      <w:pPr>
        <w:pStyle w:val="ConsPlusNormal"/>
        <w:ind w:firstLine="540"/>
        <w:jc w:val="both"/>
      </w:pPr>
      <w:r>
        <w:t>Заключение о группе инвалидности (I, II, III) ВТЭК выносит только со дня освидетельствования.</w:t>
      </w:r>
    </w:p>
    <w:p w:rsidR="00730FB1" w:rsidRDefault="00730FB1" w:rsidP="00730FB1">
      <w:pPr>
        <w:pStyle w:val="ConsPlusNormal"/>
        <w:ind w:firstLine="540"/>
        <w:jc w:val="both"/>
      </w:pPr>
      <w:r>
        <w:t>В справке и в выписке из акта освидетельствования во ВТЭК в этих случаях указывается как время наступления инвалидности, так и время установления группы инвалидности.</w:t>
      </w: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jc w:val="right"/>
        <w:outlineLvl w:val="0"/>
      </w:pPr>
      <w:r>
        <w:t>Приложение N 3</w:t>
      </w:r>
    </w:p>
    <w:p w:rsidR="00730FB1" w:rsidRDefault="00730FB1" w:rsidP="00730FB1">
      <w:pPr>
        <w:pStyle w:val="ConsPlusNormal"/>
        <w:jc w:val="right"/>
      </w:pPr>
      <w:r>
        <w:t>к Приказу Министерства</w:t>
      </w:r>
    </w:p>
    <w:p w:rsidR="00730FB1" w:rsidRDefault="00730FB1" w:rsidP="00730FB1">
      <w:pPr>
        <w:pStyle w:val="ConsPlusNormal"/>
        <w:jc w:val="right"/>
      </w:pPr>
      <w:r>
        <w:t>социального обеспечения РСФСР</w:t>
      </w:r>
    </w:p>
    <w:p w:rsidR="00730FB1" w:rsidRDefault="00730FB1" w:rsidP="00730FB1">
      <w:pPr>
        <w:pStyle w:val="ConsPlusNormal"/>
        <w:jc w:val="right"/>
      </w:pPr>
      <w:r>
        <w:t>от 25 декабря 1986 г. N 161</w:t>
      </w:r>
    </w:p>
    <w:p w:rsidR="00730FB1" w:rsidRDefault="00730FB1" w:rsidP="00730FB1">
      <w:pPr>
        <w:pStyle w:val="ConsPlusNormal"/>
      </w:pPr>
    </w:p>
    <w:p w:rsidR="00730FB1" w:rsidRDefault="00730FB1" w:rsidP="00730FB1">
      <w:pPr>
        <w:pStyle w:val="ConsPlusNormal"/>
        <w:jc w:val="center"/>
      </w:pPr>
      <w:bookmarkStart w:id="7" w:name="Par259"/>
      <w:bookmarkEnd w:id="7"/>
      <w:r>
        <w:t>ПЕРЕЧЕНЬ</w:t>
      </w:r>
    </w:p>
    <w:p w:rsidR="00730FB1" w:rsidRDefault="00730FB1" w:rsidP="00730FB1">
      <w:pPr>
        <w:pStyle w:val="ConsPlusNormal"/>
        <w:jc w:val="center"/>
      </w:pPr>
      <w:r>
        <w:t>УТРАТИВШИХ СИЛУ ПРИКАЗОВ И ИНСТРУКТИВНЫХ ПИСЕМ</w:t>
      </w:r>
    </w:p>
    <w:p w:rsidR="00730FB1" w:rsidRDefault="00730FB1" w:rsidP="00730FB1">
      <w:pPr>
        <w:pStyle w:val="ConsPlusNormal"/>
        <w:jc w:val="center"/>
      </w:pPr>
      <w:r>
        <w:t>МИНИСТЕРСТВА СОЦИАЛЬНОГО ОБЕСПЕЧЕНИЯ РСФСР</w:t>
      </w:r>
    </w:p>
    <w:p w:rsidR="00730FB1" w:rsidRDefault="00730FB1" w:rsidP="00730FB1">
      <w:pPr>
        <w:pStyle w:val="ConsPlusNormal"/>
      </w:pPr>
    </w:p>
    <w:p w:rsidR="00730FB1" w:rsidRDefault="00730FB1" w:rsidP="00730FB1">
      <w:pPr>
        <w:pStyle w:val="ConsPlusNormal"/>
        <w:ind w:firstLine="540"/>
        <w:jc w:val="both"/>
      </w:pPr>
      <w:r>
        <w:t>1. Инструктивное письмо Народного Комиссариата социального обеспечения РСФСР от 5 июня 1945 г. N 1-492-26.</w:t>
      </w:r>
    </w:p>
    <w:p w:rsidR="00730FB1" w:rsidRDefault="00730FB1" w:rsidP="00730FB1">
      <w:pPr>
        <w:pStyle w:val="ConsPlusNormal"/>
        <w:ind w:firstLine="540"/>
        <w:jc w:val="both"/>
      </w:pPr>
      <w:r>
        <w:t>2. Приказ Министерства социального обеспечения РСФСР от 3 августа 1953 г. N 385 "О порядке освидетельствования во ВТЭК некоторых категорий работающих инвалидов".</w:t>
      </w:r>
    </w:p>
    <w:p w:rsidR="00730FB1" w:rsidRDefault="00730FB1" w:rsidP="00730FB1">
      <w:pPr>
        <w:pStyle w:val="ConsPlusNormal"/>
        <w:ind w:firstLine="540"/>
        <w:jc w:val="both"/>
      </w:pPr>
      <w:r>
        <w:t>3. Инструктивное письмо Министерства социального обеспечения РСФСР от 19 февраля 1954 г. N 64.</w:t>
      </w:r>
    </w:p>
    <w:p w:rsidR="00730FB1" w:rsidRDefault="00730FB1" w:rsidP="00730FB1">
      <w:pPr>
        <w:pStyle w:val="ConsPlusNormal"/>
        <w:ind w:firstLine="540"/>
        <w:jc w:val="both"/>
      </w:pPr>
      <w:r>
        <w:t>4. Положение о старшем инспекторе по врачебно-трудовой экспертизе (ВТЭ) Министерства социального обеспечения АССР, краевого, областного, городского (республиканского подчинения) отделов социального обеспечения, утвержденное Министром социального обеспечения РСФСР 2 октября 1954 г.</w:t>
      </w:r>
    </w:p>
    <w:p w:rsidR="00730FB1" w:rsidRDefault="00730FB1" w:rsidP="00730FB1">
      <w:pPr>
        <w:pStyle w:val="ConsPlusNormal"/>
        <w:ind w:firstLine="540"/>
        <w:jc w:val="both"/>
      </w:pPr>
      <w:r>
        <w:t>5. Инструктивное письмо Управления врачебно-трудовой экспертизы Министерства социального обеспечения РСФСР от 4 апреля 1955 г. N 1-409-9.</w:t>
      </w:r>
    </w:p>
    <w:p w:rsidR="00730FB1" w:rsidRDefault="00730FB1" w:rsidP="00730FB1">
      <w:pPr>
        <w:pStyle w:val="ConsPlusNormal"/>
        <w:ind w:firstLine="540"/>
        <w:jc w:val="both"/>
      </w:pPr>
      <w:r>
        <w:t>6. Инструктивное письмо Управления врачебно-трудовой экспертизы Министерства социального обеспечения РСФСР об экспертизе трудоспособности длительно болеющих рабочих и служащих от 23 апреля 1955 г. N 8-И-117.</w:t>
      </w:r>
    </w:p>
    <w:p w:rsidR="00730FB1" w:rsidRDefault="00730FB1" w:rsidP="00730FB1">
      <w:pPr>
        <w:pStyle w:val="ConsPlusNormal"/>
        <w:ind w:firstLine="540"/>
        <w:jc w:val="both"/>
      </w:pPr>
      <w:r>
        <w:t>7. Инструктивное письмо Министерства социального обеспечения РСФСР от 13 мая 1955 г. N 110.</w:t>
      </w:r>
    </w:p>
    <w:p w:rsidR="00730FB1" w:rsidRDefault="00730FB1" w:rsidP="00730FB1">
      <w:pPr>
        <w:pStyle w:val="ConsPlusNormal"/>
        <w:ind w:firstLine="540"/>
        <w:jc w:val="both"/>
      </w:pPr>
      <w:r>
        <w:t>8. Инструктивное письмо Управления врачебно-трудовой экспертизы Министерства социального обеспечения РСФСР об экспертизе трудоспособности длительно болеющих рабочих и служащих от 15 февраля 1956 г. N 8-И-28.</w:t>
      </w:r>
    </w:p>
    <w:p w:rsidR="00730FB1" w:rsidRDefault="00730FB1" w:rsidP="00730FB1">
      <w:pPr>
        <w:pStyle w:val="ConsPlusNormal"/>
        <w:ind w:firstLine="540"/>
        <w:jc w:val="both"/>
      </w:pPr>
      <w:r>
        <w:t>9. Инструктивное письмо Министерства социального обеспечения РСФСР от 14 декабря 1956 г. N 1-875-9.</w:t>
      </w:r>
    </w:p>
    <w:p w:rsidR="00730FB1" w:rsidRDefault="00730FB1" w:rsidP="00730FB1">
      <w:pPr>
        <w:pStyle w:val="ConsPlusNormal"/>
        <w:ind w:firstLine="540"/>
        <w:jc w:val="both"/>
      </w:pPr>
      <w:r>
        <w:t>10. Методические указания Управления врачебно-трудовой экспертизы Министерства социального обеспечения РСФСР по отдельным вопросам врачебно-трудовой экспертизы от 15 декабря 1956 г.</w:t>
      </w:r>
    </w:p>
    <w:p w:rsidR="00730FB1" w:rsidRDefault="00730FB1" w:rsidP="00730FB1">
      <w:pPr>
        <w:pStyle w:val="ConsPlusNormal"/>
        <w:ind w:firstLine="540"/>
        <w:jc w:val="both"/>
      </w:pPr>
      <w:r>
        <w:t>11. Методические указания Управления врачебно-трудовой экспертизы Министерства социального обеспечения РСФСР об определении причин инвалидности от 20 декабря 1956 г.</w:t>
      </w:r>
    </w:p>
    <w:p w:rsidR="00730FB1" w:rsidRDefault="00730FB1" w:rsidP="00730FB1">
      <w:pPr>
        <w:pStyle w:val="ConsPlusNormal"/>
        <w:ind w:firstLine="540"/>
        <w:jc w:val="both"/>
      </w:pPr>
      <w:r>
        <w:t xml:space="preserve">12. Методические указания Управления врачебно-трудовой экспертизы Министерства социального обеспечения РСФСР об экспертизе трудоспособности членов семей неработающих пенсионеров и </w:t>
      </w:r>
      <w:r>
        <w:lastRenderedPageBreak/>
        <w:t>инвалидов I и II групп от 30 марта 1957 г. N 8-И-48.</w:t>
      </w:r>
    </w:p>
    <w:p w:rsidR="00730FB1" w:rsidRDefault="00730FB1" w:rsidP="00730FB1">
      <w:pPr>
        <w:pStyle w:val="ConsPlusNormal"/>
        <w:ind w:firstLine="540"/>
        <w:jc w:val="both"/>
      </w:pPr>
      <w:r>
        <w:t>13. Методические указания Управления врачебно-трудовой экспертизы Министерства социального обеспечения РСФСР по некоторым вопросам врачебно-трудовой экспертизы от 5 июня 1958 г.</w:t>
      </w:r>
    </w:p>
    <w:p w:rsidR="00730FB1" w:rsidRDefault="00730FB1" w:rsidP="00730FB1">
      <w:pPr>
        <w:pStyle w:val="ConsPlusNormal"/>
        <w:ind w:firstLine="540"/>
        <w:jc w:val="both"/>
      </w:pPr>
      <w:r>
        <w:t>14. Приказ Министерства социального обеспечения РСФСР от 11 марта 1960 г. N 60 "Об освидетельствовании во ВТЭК военнослужащих органов и войск КГБ СССР и членов их семей".</w:t>
      </w:r>
    </w:p>
    <w:p w:rsidR="00730FB1" w:rsidRDefault="00730FB1" w:rsidP="00730FB1">
      <w:pPr>
        <w:pStyle w:val="ConsPlusNormal"/>
        <w:ind w:firstLine="540"/>
        <w:jc w:val="both"/>
      </w:pPr>
      <w:r>
        <w:t>15. Инструктивное письмо Министерства социального обеспечения РСФСР от 7 октября 1960 г. N 1-530-9.</w:t>
      </w:r>
    </w:p>
    <w:p w:rsidR="00730FB1" w:rsidRDefault="00730FB1" w:rsidP="00730FB1">
      <w:pPr>
        <w:pStyle w:val="ConsPlusNormal"/>
        <w:ind w:firstLine="540"/>
        <w:jc w:val="both"/>
      </w:pPr>
      <w:r>
        <w:t>16. Инструктивное письмо Министерства социального обеспечения РСФСР от 19 июля 1968 г. N 1-255-9.</w:t>
      </w:r>
    </w:p>
    <w:p w:rsidR="00730FB1" w:rsidRDefault="00730FB1" w:rsidP="00730FB1">
      <w:pPr>
        <w:pStyle w:val="ConsPlusNormal"/>
        <w:ind w:firstLine="540"/>
        <w:jc w:val="both"/>
      </w:pPr>
      <w:r>
        <w:t>17. Абзац пятый Инструктивного письма Министерства социального обеспечения РСФСР о порядке установления причинной связи инвалидности у бывших военнослужащих с пребыванием на фронте от 24 июля 1975 г. N 1-80-И.</w:t>
      </w:r>
    </w:p>
    <w:p w:rsidR="00730FB1" w:rsidRDefault="00730FB1" w:rsidP="00730FB1">
      <w:pPr>
        <w:pStyle w:val="ConsPlusNormal"/>
        <w:ind w:firstLine="540"/>
        <w:jc w:val="both"/>
      </w:pPr>
      <w:r>
        <w:t>18. Пункт 3 Перечня изменений, вносимых в приказы Министерства социального обеспечения РСФСР (приложение N 1 к Приказу Министерства социального обеспечения РСФСР от 16 августа 1985 г. N 104).</w:t>
      </w:r>
    </w:p>
    <w:p w:rsidR="00730FB1" w:rsidRDefault="00730FB1" w:rsidP="00730FB1">
      <w:pPr>
        <w:pStyle w:val="ConsPlusNormal"/>
        <w:ind w:firstLine="540"/>
        <w:jc w:val="both"/>
      </w:pPr>
      <w:r>
        <w:t>19. Пункты 3, 4, 6, 7, 8, 13, 15, 17 Перечня изменений, вносимых в инструктивные письма Министерства социального обеспечения РСФСР (приложение N 2 к Приказу Министерства социального обеспечения РСФСР от 16 августа 1985 г. N 104).</w:t>
      </w:r>
    </w:p>
    <w:p w:rsidR="00730FB1" w:rsidRDefault="00730FB1" w:rsidP="00730FB1">
      <w:pPr>
        <w:pStyle w:val="ConsPlusNormal"/>
      </w:pPr>
    </w:p>
    <w:p w:rsidR="00730FB1" w:rsidRDefault="00730FB1" w:rsidP="00730FB1">
      <w:pPr>
        <w:pStyle w:val="ConsPlusNormal"/>
      </w:pPr>
    </w:p>
    <w:p w:rsidR="00730FB1" w:rsidRDefault="00730FB1" w:rsidP="00730FB1">
      <w:pPr>
        <w:pStyle w:val="ConsPlusNormal"/>
        <w:pBdr>
          <w:bottom w:val="single" w:sz="6" w:space="0" w:color="auto"/>
        </w:pBdr>
        <w:rPr>
          <w:sz w:val="5"/>
          <w:szCs w:val="5"/>
        </w:rPr>
      </w:pPr>
    </w:p>
    <w:p w:rsidR="00740F7E" w:rsidRDefault="00740F7E"/>
    <w:sectPr w:rsidR="00740F7E" w:rsidSect="00730FB1">
      <w:headerReference w:type="default" r:id="rId6"/>
      <w:footerReference w:type="default" r:id="rId7"/>
      <w:pgSz w:w="11906" w:h="16838"/>
      <w:pgMar w:top="1440" w:right="566" w:bottom="426"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151" w:rsidRDefault="00730FB1">
    <w:pPr>
      <w:widowControl w:val="0"/>
      <w:pBdr>
        <w:bottom w:val="single" w:sz="12" w:space="0" w:color="auto"/>
      </w:pBdr>
      <w:autoSpaceDE w:val="0"/>
      <w:autoSpaceDN w:val="0"/>
      <w:adjustRightInd w:val="0"/>
      <w:spacing w:after="0" w:line="240" w:lineRule="auto"/>
      <w:jc w:val="center"/>
      <w:rPr>
        <w:rFonts w:ascii="Times New Roman" w:hAnsi="Times New Roman" w:cs="Times New Roman"/>
        <w:sz w:val="2"/>
        <w:szCs w:val="2"/>
      </w:rPr>
    </w:pPr>
    <w:r>
      <w:rPr>
        <w:rFonts w:ascii="Times New Roman" w:hAnsi="Times New Roman" w:cs="Times New Roman"/>
        <w:sz w:val="10"/>
        <w:szCs w:val="10"/>
      </w:rPr>
      <w:t xml:space="preserve"> </w:t>
    </w: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016151">
      <w:trPr>
        <w:trHeight w:hRule="exact" w:val="168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16151" w:rsidRDefault="00730FB1">
          <w:pPr>
            <w:widowControl w:val="0"/>
            <w:autoSpaceDE w:val="0"/>
            <w:autoSpaceDN w:val="0"/>
            <w:adjustRightInd w:val="0"/>
            <w:spacing w:after="0" w:line="240" w:lineRule="auto"/>
            <w:rPr>
              <w:rFonts w:ascii="Tahoma" w:hAnsi="Tahoma" w:cs="Tahoma"/>
              <w:b/>
              <w:bCs/>
              <w:color w:val="333399"/>
              <w:sz w:val="28"/>
              <w:szCs w:val="28"/>
            </w:rPr>
          </w:pPr>
          <w:r>
            <w:rPr>
              <w:rFonts w:ascii="Tahoma" w:hAnsi="Tahoma" w:cs="Tahoma"/>
              <w:b/>
              <w:bCs/>
              <w:color w:val="333399"/>
              <w:sz w:val="28"/>
              <w:szCs w:val="28"/>
            </w:rPr>
            <w:t>КонсультантПлюс</w:t>
          </w:r>
          <w:r>
            <w:rPr>
              <w:rFonts w:ascii="Tahoma" w:hAnsi="Tahoma" w:cs="Tahoma"/>
              <w:b/>
              <w:bCs/>
              <w:sz w:val="16"/>
              <w:szCs w:val="16"/>
            </w:rPr>
            <w:br/>
            <w:t xml:space="preserve">надежная правовая </w:t>
          </w:r>
          <w:r>
            <w:rPr>
              <w:rFonts w:ascii="Tahoma" w:hAnsi="Tahoma" w:cs="Tahoma"/>
              <w:b/>
              <w:bCs/>
              <w:sz w:val="16"/>
              <w:szCs w:val="16"/>
            </w:rPr>
            <w:t>поддержка</w:t>
          </w:r>
        </w:p>
      </w:tc>
      <w:tc>
        <w:tcPr>
          <w:tcW w:w="17" w:type="pct"/>
          <w:tcBorders>
            <w:top w:val="none" w:sz="2" w:space="0" w:color="auto"/>
            <w:left w:val="none" w:sz="2" w:space="0" w:color="auto"/>
            <w:bottom w:val="none" w:sz="2" w:space="0" w:color="auto"/>
            <w:right w:val="none" w:sz="2" w:space="0" w:color="auto"/>
          </w:tcBorders>
          <w:vAlign w:val="center"/>
        </w:tcPr>
        <w:p w:rsidR="00016151" w:rsidRDefault="00730FB1">
          <w:pPr>
            <w:widowControl w:val="0"/>
            <w:autoSpaceDE w:val="0"/>
            <w:autoSpaceDN w:val="0"/>
            <w:adjustRightInd w:val="0"/>
            <w:spacing w:after="0" w:line="240" w:lineRule="auto"/>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16151" w:rsidRDefault="00730FB1">
          <w:pPr>
            <w:widowControl w:val="0"/>
            <w:autoSpaceDE w:val="0"/>
            <w:autoSpaceDN w:val="0"/>
            <w:adjustRightInd w:val="0"/>
            <w:spacing w:after="0" w:line="240" w:lineRule="auto"/>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Pr>
              <w:rFonts w:ascii="Tahoma" w:hAnsi="Tahoma" w:cs="Tahoma"/>
              <w:sz w:val="20"/>
              <w:szCs w:val="20"/>
            </w:rPr>
            <w:fldChar w:fldCharType="separate"/>
          </w:r>
          <w:r>
            <w:rPr>
              <w:rFonts w:ascii="Tahoma" w:hAnsi="Tahoma" w:cs="Tahoma"/>
              <w:noProof/>
              <w:sz w:val="20"/>
              <w:szCs w:val="20"/>
            </w:rPr>
            <w:t>2</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Pr>
              <w:rFonts w:ascii="Tahoma" w:hAnsi="Tahoma" w:cs="Tahoma"/>
              <w:sz w:val="20"/>
              <w:szCs w:val="20"/>
            </w:rPr>
            <w:fldChar w:fldCharType="separate"/>
          </w:r>
          <w:r>
            <w:rPr>
              <w:rFonts w:ascii="Tahoma" w:hAnsi="Tahoma" w:cs="Tahoma"/>
              <w:noProof/>
              <w:sz w:val="20"/>
              <w:szCs w:val="20"/>
            </w:rPr>
            <w:t>14</w:t>
          </w:r>
          <w:r>
            <w:rPr>
              <w:rFonts w:ascii="Tahoma" w:hAnsi="Tahoma" w:cs="Tahoma"/>
              <w:sz w:val="20"/>
              <w:szCs w:val="20"/>
            </w:rPr>
            <w:fldChar w:fldCharType="end"/>
          </w:r>
        </w:p>
      </w:tc>
    </w:tr>
  </w:tbl>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016151">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16151" w:rsidRDefault="00730FB1">
          <w:pPr>
            <w:widowControl w:val="0"/>
            <w:autoSpaceDE w:val="0"/>
            <w:autoSpaceDN w:val="0"/>
            <w:adjustRightInd w:val="0"/>
            <w:spacing w:after="0" w:line="240" w:lineRule="auto"/>
            <w:rPr>
              <w:rFonts w:ascii="Tahoma" w:hAnsi="Tahoma" w:cs="Tahoma"/>
              <w:sz w:val="16"/>
              <w:szCs w:val="16"/>
            </w:rPr>
          </w:pPr>
          <w:r>
            <w:rPr>
              <w:rFonts w:ascii="Tahoma" w:hAnsi="Tahoma" w:cs="Tahoma"/>
              <w:sz w:val="16"/>
              <w:szCs w:val="16"/>
            </w:rPr>
            <w:t>Приказ Минсоцобеспечения</w:t>
          </w:r>
          <w:r>
            <w:rPr>
              <w:rFonts w:ascii="Tahoma" w:hAnsi="Tahoma" w:cs="Tahoma"/>
              <w:sz w:val="16"/>
              <w:szCs w:val="16"/>
            </w:rPr>
            <w:t xml:space="preserve"> РСФСР от 25.12.1986 N 161</w:t>
          </w:r>
          <w:r>
            <w:rPr>
              <w:rFonts w:ascii="Tahoma" w:hAnsi="Tahoma" w:cs="Tahoma"/>
              <w:sz w:val="16"/>
              <w:szCs w:val="16"/>
            </w:rPr>
            <w:br/>
            <w:t>"Об утверждении Методических указаний по вопросам врачебно-трудовой экспертизы"</w:t>
          </w:r>
        </w:p>
      </w:tc>
      <w:tc>
        <w:tcPr>
          <w:tcW w:w="2" w:type="pct"/>
          <w:tcBorders>
            <w:top w:val="none" w:sz="2" w:space="0" w:color="auto"/>
            <w:left w:val="none" w:sz="2" w:space="0" w:color="auto"/>
            <w:bottom w:val="none" w:sz="2" w:space="0" w:color="auto"/>
            <w:right w:val="none" w:sz="2" w:space="0" w:color="auto"/>
          </w:tcBorders>
          <w:vAlign w:val="center"/>
        </w:tcPr>
        <w:p w:rsidR="00016151" w:rsidRDefault="00730FB1">
          <w:pPr>
            <w:widowControl w:val="0"/>
            <w:autoSpaceDE w:val="0"/>
            <w:autoSpaceDN w:val="0"/>
            <w:adjustRightInd w:val="0"/>
            <w:spacing w:after="0" w:line="240" w:lineRule="auto"/>
            <w:jc w:val="center"/>
            <w:rPr>
              <w:rFonts w:ascii="Times New Roman" w:hAnsi="Times New Roman" w:cs="Times New Roman"/>
              <w:sz w:val="24"/>
              <w:szCs w:val="24"/>
            </w:rPr>
          </w:pPr>
        </w:p>
        <w:p w:rsidR="00016151" w:rsidRDefault="00730FB1">
          <w:pPr>
            <w:widowControl w:val="0"/>
            <w:autoSpaceDE w:val="0"/>
            <w:autoSpaceDN w:val="0"/>
            <w:adjustRightInd w:val="0"/>
            <w:spacing w:after="0" w:line="240" w:lineRule="auto"/>
            <w:jc w:val="center"/>
            <w:rPr>
              <w:rFonts w:ascii="Times New Roman" w:hAnsi="Times New Roman" w:cs="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016151" w:rsidRDefault="00730FB1">
          <w:pPr>
            <w:widowControl w:val="0"/>
            <w:autoSpaceDE w:val="0"/>
            <w:autoSpaceDN w:val="0"/>
            <w:adjustRightInd w:val="0"/>
            <w:spacing w:after="0" w:line="240" w:lineRule="auto"/>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16.02.2013</w:t>
          </w:r>
        </w:p>
      </w:tc>
    </w:tr>
  </w:tbl>
  <w:p w:rsidR="00016151" w:rsidRDefault="00730FB1">
    <w:pPr>
      <w:widowControl w:val="0"/>
      <w:pBdr>
        <w:bottom w:val="single" w:sz="12" w:space="0" w:color="auto"/>
      </w:pBdr>
      <w:autoSpaceDE w:val="0"/>
      <w:autoSpaceDN w:val="0"/>
      <w:adjustRightInd w:val="0"/>
      <w:spacing w:after="0" w:line="240" w:lineRule="auto"/>
      <w:jc w:val="center"/>
      <w:rPr>
        <w:rFonts w:ascii="Times New Roman" w:hAnsi="Times New Roman" w:cs="Times New Roman"/>
        <w:sz w:val="2"/>
        <w:szCs w:val="2"/>
      </w:rPr>
    </w:pPr>
  </w:p>
  <w:p w:rsidR="00016151" w:rsidRDefault="00730FB1">
    <w:r>
      <w:rPr>
        <w:rFonts w:ascii="Times New Roman" w:hAnsi="Times New Roman" w:cs="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FB1"/>
    <w:rsid w:val="00730FB1"/>
    <w:rsid w:val="00740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FC244C-96F4-418E-8600-DE4C692D3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FB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0FB1"/>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http://www.consultant.ru" TargetMode="External"/><Relationship Id="rId4" Type="http://schemas.openxmlformats.org/officeDocument/2006/relationships/hyperlink" Target="http://www.consultant.ru" TargetMode="Externa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7603</Words>
  <Characters>43342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UMBOX</dc:creator>
  <cp:keywords/>
  <dc:description/>
  <cp:lastModifiedBy>UMBOX</cp:lastModifiedBy>
  <cp:revision>1</cp:revision>
  <dcterms:created xsi:type="dcterms:W3CDTF">2013-09-16T06:17:00Z</dcterms:created>
  <dcterms:modified xsi:type="dcterms:W3CDTF">2013-09-16T06:19:00Z</dcterms:modified>
</cp:coreProperties>
</file>