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440" w:rsidRPr="00493BCA" w:rsidRDefault="00493BCA" w:rsidP="00DF2440">
      <w:pPr>
        <w:jc w:val="both"/>
        <w:rPr>
          <w:rFonts w:ascii="Times New Roman" w:hAnsi="Times New Roman" w:cs="Times New Roman"/>
        </w:rPr>
      </w:pPr>
      <w:r w:rsidRPr="00493BCA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39" behindDoc="1" locked="0" layoutInCell="1" allowOverlap="1" wp14:anchorId="3B607B5E" wp14:editId="7F699AF0">
                <wp:simplePos x="0" y="0"/>
                <wp:positionH relativeFrom="column">
                  <wp:posOffset>1807845</wp:posOffset>
                </wp:positionH>
                <wp:positionV relativeFrom="paragraph">
                  <wp:posOffset>571076</wp:posOffset>
                </wp:positionV>
                <wp:extent cx="1350433" cy="389467"/>
                <wp:effectExtent l="0" t="0" r="21590" b="10795"/>
                <wp:wrapNone/>
                <wp:docPr id="17" name="Овал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0433" cy="389467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7" o:spid="_x0000_s1026" style="position:absolute;margin-left:142.35pt;margin-top:44.95pt;width:106.35pt;height:30.65pt;z-index:-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" filled="f" strokecolor="#243f60 [1604]" strokeweight="2pt"/>
            </w:pict>
          </mc:Fallback>
        </mc:AlternateContent>
      </w:r>
      <w:r w:rsidR="00DF2440" w:rsidRPr="00493BCA">
        <w:rPr>
          <w:rFonts w:ascii="Times New Roman" w:hAnsi="Times New Roman" w:cs="Times New Roman"/>
        </w:rPr>
        <w:t xml:space="preserve">Квартиру (в собственности меньше 3 лет) продали за 3 800 000 рублей, в этом же календарном году покупается </w:t>
      </w:r>
      <w:proofErr w:type="gramStart"/>
      <w:r w:rsidR="00DF2440" w:rsidRPr="00493BCA">
        <w:rPr>
          <w:rFonts w:ascii="Times New Roman" w:hAnsi="Times New Roman" w:cs="Times New Roman"/>
        </w:rPr>
        <w:t>другая</w:t>
      </w:r>
      <w:proofErr w:type="gramEnd"/>
      <w:r w:rsidR="00DF2440" w:rsidRPr="00493BCA">
        <w:rPr>
          <w:rFonts w:ascii="Times New Roman" w:hAnsi="Times New Roman" w:cs="Times New Roman"/>
        </w:rPr>
        <w:t xml:space="preserve"> за 2 900 000. Имеем следующий зачет налога при продаже и покупке квартиры:</w:t>
      </w:r>
    </w:p>
    <w:p w:rsidR="00CA3A95" w:rsidRDefault="00CA3A95" w:rsidP="00DF2440">
      <w:pPr>
        <w:rPr>
          <w:rFonts w:ascii="Times New Roman" w:hAnsi="Times New Roman" w:cs="Times New Roman"/>
        </w:rPr>
      </w:pPr>
      <w:r w:rsidRPr="00493BCA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A3E290B" wp14:editId="7DB958FE">
                <wp:simplePos x="0" y="0"/>
                <wp:positionH relativeFrom="column">
                  <wp:posOffset>4672966</wp:posOffset>
                </wp:positionH>
                <wp:positionV relativeFrom="paragraph">
                  <wp:posOffset>88689</wp:posOffset>
                </wp:positionV>
                <wp:extent cx="1214967" cy="783167"/>
                <wp:effectExtent l="38100" t="76200" r="42545" b="36195"/>
                <wp:wrapNone/>
                <wp:docPr id="28" name="Соединительная линия уступом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0" y="0"/>
                          <a:ext cx="1214967" cy="783167"/>
                        </a:xfrm>
                        <a:prstGeom prst="bentConnector3">
                          <a:avLst>
                            <a:gd name="adj1" fmla="val -531"/>
                          </a:avLst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Соединительная линия уступом 28" o:spid="_x0000_s1026" type="#_x0000_t34" style="position:absolute;margin-left:367.95pt;margin-top:7pt;width:95.65pt;height:61.65pt;rotation:180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" adj="-115" strokecolor="#4579b8 [3044]">
                <v:stroke endarrow="open"/>
              </v:shape>
            </w:pict>
          </mc:Fallback>
        </mc:AlternateContent>
      </w:r>
      <w:r w:rsidR="00493BCA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CD38D7C" wp14:editId="2AE785A6">
                <wp:simplePos x="0" y="0"/>
                <wp:positionH relativeFrom="column">
                  <wp:posOffset>2454698</wp:posOffset>
                </wp:positionH>
                <wp:positionV relativeFrom="paragraph">
                  <wp:posOffset>270723</wp:posOffset>
                </wp:positionV>
                <wp:extent cx="0" cy="165099"/>
                <wp:effectExtent l="95250" t="38100" r="57150" b="26035"/>
                <wp:wrapNone/>
                <wp:docPr id="26" name="Прямая со стрелкой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65099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6" o:spid="_x0000_s1026" type="#_x0000_t32" style="position:absolute;margin-left:193.3pt;margin-top:21.3pt;width:0;height:13pt;flip:y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" strokecolor="#4579b8 [3044]">
                <v:stroke endarrow="open"/>
              </v:shape>
            </w:pict>
          </mc:Fallback>
        </mc:AlternateContent>
      </w:r>
      <w:r w:rsidR="00493BCA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EFEF33C" wp14:editId="65C60964">
                <wp:simplePos x="0" y="0"/>
                <wp:positionH relativeFrom="column">
                  <wp:posOffset>2454698</wp:posOffset>
                </wp:positionH>
                <wp:positionV relativeFrom="paragraph">
                  <wp:posOffset>431588</wp:posOffset>
                </wp:positionV>
                <wp:extent cx="2132966" cy="448310"/>
                <wp:effectExtent l="0" t="0" r="38735" b="27940"/>
                <wp:wrapNone/>
                <wp:docPr id="25" name="Соединительная линия уступом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0" y="0"/>
                          <a:ext cx="2132966" cy="448310"/>
                        </a:xfrm>
                        <a:prstGeom prst="bentConnector3">
                          <a:avLst>
                            <a:gd name="adj1" fmla="val -213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оединительная линия уступом 25" o:spid="_x0000_s1026" type="#_x0000_t34" style="position:absolute;margin-left:193.3pt;margin-top:34pt;width:167.95pt;height:35.3pt;rotation:180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" adj="-46" strokecolor="#4579b8 [3044]"/>
            </w:pict>
          </mc:Fallback>
        </mc:AlternateContent>
      </w:r>
      <w:r w:rsidR="00493BCA" w:rsidRPr="00493BCA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963398C" wp14:editId="6EA3ADE3">
                <wp:simplePos x="0" y="0"/>
                <wp:positionH relativeFrom="column">
                  <wp:posOffset>198332</wp:posOffset>
                </wp:positionH>
                <wp:positionV relativeFrom="paragraph">
                  <wp:posOffset>92922</wp:posOffset>
                </wp:positionV>
                <wp:extent cx="804333" cy="790786"/>
                <wp:effectExtent l="19050" t="76200" r="0" b="28575"/>
                <wp:wrapNone/>
                <wp:docPr id="20" name="Соединительная линия уступом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04333" cy="790786"/>
                        </a:xfrm>
                        <a:prstGeom prst="bentConnector3">
                          <a:avLst>
                            <a:gd name="adj1" fmla="val -26"/>
                          </a:avLst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оединительная линия уступом 20" o:spid="_x0000_s1026" type="#_x0000_t34" style="position:absolute;margin-left:15.6pt;margin-top:7.3pt;width:63.35pt;height:62.25pt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" adj="-6" strokecolor="#4579b8 [3044]">
                <v:stroke endarrow="open"/>
              </v:shape>
            </w:pict>
          </mc:Fallback>
        </mc:AlternateContent>
      </w:r>
      <w:r w:rsidR="00493BCA" w:rsidRPr="00493BCA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852CB3D" wp14:editId="3B4B9AAF">
                <wp:simplePos x="0" y="0"/>
                <wp:positionH relativeFrom="column">
                  <wp:posOffset>1410970</wp:posOffset>
                </wp:positionH>
                <wp:positionV relativeFrom="paragraph">
                  <wp:posOffset>176530</wp:posOffset>
                </wp:positionV>
                <wp:extent cx="758825" cy="692785"/>
                <wp:effectExtent l="0" t="43180" r="93345" b="17145"/>
                <wp:wrapNone/>
                <wp:docPr id="21" name="Соединительная линия уступом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5400000" flipH="1" flipV="1">
                          <a:off x="0" y="0"/>
                          <a:ext cx="758825" cy="692785"/>
                        </a:xfrm>
                        <a:prstGeom prst="bentConnector3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оединительная линия уступом 21" o:spid="_x0000_s1026" type="#_x0000_t34" style="position:absolute;margin-left:111.1pt;margin-top:13.9pt;width:59.75pt;height:54.55pt;rotation:90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" strokecolor="#4579b8 [3044]">
                <v:stroke endarrow="open"/>
              </v:shape>
            </w:pict>
          </mc:Fallback>
        </mc:AlternateContent>
      </w:r>
      <w:r w:rsidR="00493BCA" w:rsidRPr="00493BCA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E79F5E7" wp14:editId="07DB7FF4">
                <wp:simplePos x="0" y="0"/>
                <wp:positionH relativeFrom="column">
                  <wp:posOffset>2545717</wp:posOffset>
                </wp:positionH>
                <wp:positionV relativeFrom="paragraph">
                  <wp:posOffset>399840</wp:posOffset>
                </wp:positionV>
                <wp:extent cx="759143" cy="213040"/>
                <wp:effectExtent l="44450" t="31750" r="28575" b="28575"/>
                <wp:wrapNone/>
                <wp:docPr id="22" name="Соединительная линия уступом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V="1">
                          <a:off x="0" y="0"/>
                          <a:ext cx="759143" cy="213040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оединительная линия уступом 22" o:spid="_x0000_s1026" type="#_x0000_t34" style="position:absolute;margin-left:200.45pt;margin-top:31.5pt;width:59.8pt;height:16.75pt;rotation:90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" strokecolor="#4579b8 [3044]">
                <v:stroke endarrow="open"/>
              </v:shape>
            </w:pict>
          </mc:Fallback>
        </mc:AlternateContent>
      </w:r>
      <w:r w:rsidR="00493BCA" w:rsidRPr="00493BCA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AC86FBD" wp14:editId="46734CB3">
                <wp:simplePos x="0" y="0"/>
                <wp:positionH relativeFrom="column">
                  <wp:posOffset>3850851</wp:posOffset>
                </wp:positionH>
                <wp:positionV relativeFrom="paragraph">
                  <wp:posOffset>878840</wp:posOffset>
                </wp:positionV>
                <wp:extent cx="1422400" cy="1403985"/>
                <wp:effectExtent l="0" t="0" r="25400" b="26670"/>
                <wp:wrapNone/>
                <wp:docPr id="1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24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3BCA" w:rsidRPr="00CE5525" w:rsidRDefault="00493BCA" w:rsidP="00CE552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 w:rsidRPr="00493BC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Если продажа квартиры и покупка новой (с оформлением документов, подтверждающих право собственности на них) произведены в одном налоговом периоде, то налогоплательщик вправе воспользоваться имущественными налоговыми вычетами, установленными </w:t>
                            </w:r>
                            <w:proofErr w:type="spellStart"/>
                            <w:r w:rsidRPr="00493BC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пп</w:t>
                            </w:r>
                            <w:proofErr w:type="spellEnd"/>
                            <w:r w:rsidRPr="00493BC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. 1 и 2 п. 1 ст. 220 Кодекса.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303.2pt;margin-top:69.2pt;width:112pt;height:110.55pt;z-index:2516705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">
                <v:textbox style="mso-fit-shape-to-text:t">
                  <w:txbxContent>
                    <w:p w:rsidR="00493BCA" w:rsidRPr="00CE5525" w:rsidRDefault="00493BCA" w:rsidP="00CE552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 w:rsidRPr="00493BCA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Если продажа квартиры и покупка новой (с оформлением документов, подтверждающих право собственности на них) произведены в одном налоговом периоде, то налогоплательщик вправе воспользоваться имущественными налоговыми вычетами, установленными </w:t>
                      </w:r>
                      <w:proofErr w:type="spellStart"/>
                      <w:r w:rsidRPr="00493BCA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пп</w:t>
                      </w:r>
                      <w:proofErr w:type="spellEnd"/>
                      <w:r w:rsidRPr="00493BCA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. 1 и 2 п. 1 ст. 220 Кодекса.</w:t>
                      </w:r>
                    </w:p>
                  </w:txbxContent>
                </v:textbox>
              </v:shape>
            </w:pict>
          </mc:Fallback>
        </mc:AlternateContent>
      </w:r>
      <w:r w:rsidR="00493BCA" w:rsidRPr="00493BCA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0523ADB" wp14:editId="7DA8B680">
                <wp:simplePos x="0" y="0"/>
                <wp:positionH relativeFrom="column">
                  <wp:posOffset>2318808</wp:posOffset>
                </wp:positionH>
                <wp:positionV relativeFrom="paragraph">
                  <wp:posOffset>891752</wp:posOffset>
                </wp:positionV>
                <wp:extent cx="1422400" cy="1403985"/>
                <wp:effectExtent l="0" t="0" r="25400" b="26670"/>
                <wp:wrapNone/>
                <wp:docPr id="1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24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3BCA" w:rsidRPr="00CE5525" w:rsidRDefault="00493BCA" w:rsidP="00CE552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493BC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Согласно </w:t>
                            </w:r>
                            <w:proofErr w:type="spellStart"/>
                            <w:r w:rsidRPr="00493BC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пп</w:t>
                            </w:r>
                            <w:proofErr w:type="spellEnd"/>
                            <w:r w:rsidRPr="00493BC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. 2 п. 1 ст. 220 Кодекса при определении размера налоговой базы налогоплательщик имеет право на получение имущественного налогового вычета в сумме, израсходованной им на новое строительство либо приобретение на территории Российской Федерации жилого дома, квартиры, комнаты или доли (долей) в них, земельных участков, предоставленных для индивидуального жилищного строительства, и земельных участков, на которых расположены приобретаемые жилые дома, или</w:t>
                            </w:r>
                            <w:proofErr w:type="gramEnd"/>
                            <w:r w:rsidRPr="00493BCA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доли (долей) в них, в размере фактически произведенных расходов, но не более 2 000 000 руб.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182.6pt;margin-top:70.2pt;width:112pt;height:110.55pt;z-index:2516664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">
                <v:textbox style="mso-fit-shape-to-text:t">
                  <w:txbxContent>
                    <w:p w:rsidR="00493BCA" w:rsidRPr="00CE5525" w:rsidRDefault="00493BCA" w:rsidP="00CE552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proofErr w:type="gramStart"/>
                      <w:r w:rsidRPr="00493BCA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Согласно </w:t>
                      </w:r>
                      <w:proofErr w:type="spellStart"/>
                      <w:r w:rsidRPr="00493BCA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пп</w:t>
                      </w:r>
                      <w:proofErr w:type="spellEnd"/>
                      <w:r w:rsidRPr="00493BCA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. 2 п. 1 ст. 220 Кодекса при определении размера налоговой базы налогоплательщик имеет право на получение имущественного налогового вычета в сумме, израсходованной им на новое строительство либо приобретение на территории Российской Федерации жилого дома, квартиры, комнаты или доли (долей) в них, земельных участков, предоставленных для индивидуального жилищного строительства, и земельных участков, на которых расположены приобретаемые жилые дома, или</w:t>
                      </w:r>
                      <w:proofErr w:type="gramEnd"/>
                      <w:r w:rsidRPr="00493BCA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доли (долей) в них, в размере фактически произведенных расходов, но не более 2 000 000 руб.</w:t>
                      </w:r>
                    </w:p>
                  </w:txbxContent>
                </v:textbox>
              </v:shape>
            </w:pict>
          </mc:Fallback>
        </mc:AlternateContent>
      </w:r>
      <w:r w:rsidR="00CE5525" w:rsidRPr="00493BCA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C6E4FA0" wp14:editId="3EF18205">
                <wp:simplePos x="0" y="0"/>
                <wp:positionH relativeFrom="column">
                  <wp:posOffset>765175</wp:posOffset>
                </wp:positionH>
                <wp:positionV relativeFrom="paragraph">
                  <wp:posOffset>895985</wp:posOffset>
                </wp:positionV>
                <wp:extent cx="1422400" cy="1403985"/>
                <wp:effectExtent l="0" t="0" r="25400" b="26670"/>
                <wp:wrapNone/>
                <wp:docPr id="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24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5525" w:rsidRDefault="00CE5525" w:rsidP="00CE552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CE5525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В соответствии с </w:t>
                            </w:r>
                            <w:proofErr w:type="spellStart"/>
                            <w:r w:rsidRPr="00CE5525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пп</w:t>
                            </w:r>
                            <w:proofErr w:type="spellEnd"/>
                            <w:r w:rsidRPr="00CE5525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. 1 п. 1 ст. 220 Кодекса налогоплательщик при определении размера налоговой базы по налогу на доходы физических лиц имеет право на получение имущественных налоговых вычетов, в частности, в суммах, полученных налогоплательщиком в налоговом периоде от продажи жилых домов, квартир, комнат, включая приватизированные жилые помещения, дач, садовых домиков или земельных участков и долей в указанном имуществе, находившихся</w:t>
                            </w:r>
                            <w:proofErr w:type="gramEnd"/>
                            <w:r w:rsidRPr="00CE5525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в собственности налогоплательщика менее трех лет, но не превышающих в целом </w:t>
                            </w:r>
                          </w:p>
                          <w:p w:rsidR="00CE5525" w:rsidRPr="00CE5525" w:rsidRDefault="00CE5525" w:rsidP="00CE552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 w:rsidRPr="00CE5525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1 000 000 руб.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60.25pt;margin-top:70.55pt;width:112pt;height:110.55pt;z-index:2516623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">
                <v:textbox style="mso-fit-shape-to-text:t">
                  <w:txbxContent>
                    <w:p w:rsidR="00CE5525" w:rsidRDefault="00CE5525" w:rsidP="00CE552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proofErr w:type="gramStart"/>
                      <w:r w:rsidRPr="00CE5525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В соответствии с </w:t>
                      </w:r>
                      <w:proofErr w:type="spellStart"/>
                      <w:r w:rsidRPr="00CE5525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пп</w:t>
                      </w:r>
                      <w:proofErr w:type="spellEnd"/>
                      <w:r w:rsidRPr="00CE5525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. 1 п. 1 ст. 220 Кодекса налогоплательщик при определении размера налоговой базы по налогу на доходы физических лиц имеет право на получение имущественных налоговых вычетов, в частности, в суммах, полученных налогоплательщиком в налоговом периоде от продажи жилых домов, квартир, комнат, включая приватизированные жилые помещения, дач, садовых домиков или земельных участков и долей в указанном имуществе, находившихся</w:t>
                      </w:r>
                      <w:proofErr w:type="gramEnd"/>
                      <w:r w:rsidRPr="00CE5525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в собственности налогоплательщика менее трех лет, но не превышающих в целом </w:t>
                      </w:r>
                    </w:p>
                    <w:p w:rsidR="00CE5525" w:rsidRPr="00CE5525" w:rsidRDefault="00CE5525" w:rsidP="00CE552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 w:rsidRPr="00CE5525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1 000 000 руб.</w:t>
                      </w:r>
                    </w:p>
                  </w:txbxContent>
                </v:textbox>
              </v:shape>
            </w:pict>
          </mc:Fallback>
        </mc:AlternateContent>
      </w:r>
      <w:r w:rsidR="00CE5525" w:rsidRPr="00493BCA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15CBF0" wp14:editId="293D9306">
                <wp:simplePos x="0" y="0"/>
                <wp:positionH relativeFrom="column">
                  <wp:posOffset>-364702</wp:posOffset>
                </wp:positionH>
                <wp:positionV relativeFrom="paragraph">
                  <wp:posOffset>892598</wp:posOffset>
                </wp:positionV>
                <wp:extent cx="1066800" cy="1403985"/>
                <wp:effectExtent l="0" t="0" r="19050" b="2540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5525" w:rsidRPr="00CE5525" w:rsidRDefault="00CE5525" w:rsidP="00CE552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 w:rsidRPr="00CE5525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Это </w:t>
                            </w:r>
                            <w:proofErr w:type="gramStart"/>
                            <w:r w:rsidRPr="00CE5525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сумма</w:t>
                            </w:r>
                            <w:proofErr w:type="gramEnd"/>
                            <w:r w:rsidRPr="00CE5525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которая указана в договоре продажи квартиры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-28.7pt;margin-top:70.3pt;width:84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">
                <v:textbox style="mso-fit-shape-to-text:t">
                  <w:txbxContent>
                    <w:p w:rsidR="00CE5525" w:rsidRPr="00CE5525" w:rsidRDefault="00CE5525" w:rsidP="00CE552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 w:rsidRPr="00CE5525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Это </w:t>
                      </w:r>
                      <w:proofErr w:type="gramStart"/>
                      <w:r w:rsidRPr="00CE5525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сумма</w:t>
                      </w:r>
                      <w:proofErr w:type="gramEnd"/>
                      <w:r w:rsidRPr="00CE5525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которая указана в договоре продажи квартиры</w:t>
                      </w:r>
                    </w:p>
                  </w:txbxContent>
                </v:textbox>
              </v:shape>
            </w:pict>
          </mc:Fallback>
        </mc:AlternateContent>
      </w:r>
      <w:r w:rsidR="00493BCA">
        <w:rPr>
          <w:rFonts w:ascii="Times New Roman" w:hAnsi="Times New Roman" w:cs="Times New Roman"/>
        </w:rPr>
        <w:t xml:space="preserve">                             </w:t>
      </w:r>
      <w:proofErr w:type="gramStart"/>
      <w:r w:rsidR="00DF2440" w:rsidRPr="00493BCA">
        <w:rPr>
          <w:rFonts w:ascii="Times New Roman" w:hAnsi="Times New Roman" w:cs="Times New Roman"/>
        </w:rPr>
        <w:t>((3 800 000 – (1 000 000 + 2 000 000))*13% = 104  000</w:t>
      </w:r>
      <w:r w:rsidR="00CE5525" w:rsidRPr="00493BCA">
        <w:rPr>
          <w:rFonts w:ascii="Times New Roman" w:hAnsi="Times New Roman" w:cs="Times New Roman"/>
        </w:rPr>
        <w:t xml:space="preserve"> рублей</w:t>
      </w:r>
      <w:proofErr w:type="gramEnd"/>
    </w:p>
    <w:p w:rsidR="00CA3A95" w:rsidRPr="00CA3A95" w:rsidRDefault="00CA3A95" w:rsidP="00CA3A95">
      <w:pPr>
        <w:rPr>
          <w:rFonts w:ascii="Times New Roman" w:hAnsi="Times New Roman" w:cs="Times New Roman"/>
        </w:rPr>
      </w:pPr>
    </w:p>
    <w:p w:rsidR="00CA3A95" w:rsidRPr="00CA3A95" w:rsidRDefault="00CA3A95" w:rsidP="00CA3A95">
      <w:pPr>
        <w:rPr>
          <w:rFonts w:ascii="Times New Roman" w:hAnsi="Times New Roman" w:cs="Times New Roman"/>
        </w:rPr>
      </w:pPr>
      <w:r w:rsidRPr="00493BCA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26BE67A" wp14:editId="4075A9A4">
                <wp:simplePos x="0" y="0"/>
                <wp:positionH relativeFrom="column">
                  <wp:posOffset>5342044</wp:posOffset>
                </wp:positionH>
                <wp:positionV relativeFrom="paragraph">
                  <wp:posOffset>251672</wp:posOffset>
                </wp:positionV>
                <wp:extent cx="1066800" cy="1403985"/>
                <wp:effectExtent l="0" t="0" r="19050" b="25400"/>
                <wp:wrapNone/>
                <wp:docPr id="2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3A95" w:rsidRPr="00CE5525" w:rsidRDefault="00CA3A95" w:rsidP="00CE552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 w:rsidRPr="00CA3A95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Это сумма налога, которую </w:t>
                            </w:r>
                            <w:r w:rsidR="00EA1C93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В</w:t>
                            </w: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ы</w:t>
                            </w:r>
                            <w:r w:rsidRPr="00CA3A95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должн</w:t>
                            </w: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ы</w:t>
                            </w:r>
                            <w:r w:rsidRPr="00CA3A95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буде</w:t>
                            </w:r>
                            <w:r w:rsidR="00EA1C93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те</w:t>
                            </w:r>
                            <w:r w:rsidRPr="00CA3A95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 уплатить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0" type="#_x0000_t202" style="position:absolute;margin-left:420.65pt;margin-top:19.8pt;width:84pt;height:110.55pt;z-index:2516817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">
                <v:textbox style="mso-fit-shape-to-text:t">
                  <w:txbxContent>
                    <w:p w:rsidR="00CA3A95" w:rsidRPr="00CE5525" w:rsidRDefault="00CA3A95" w:rsidP="00CE552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 w:rsidRPr="00CA3A95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Это сумма налога, которую </w:t>
                      </w:r>
                      <w:r w:rsidR="00EA1C93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В</w:t>
                      </w: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ы</w:t>
                      </w:r>
                      <w:r w:rsidRPr="00CA3A95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должн</w:t>
                      </w: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ы</w:t>
                      </w:r>
                      <w:r w:rsidRPr="00CA3A95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буде</w:t>
                      </w:r>
                      <w:r w:rsidR="00EA1C93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те</w:t>
                      </w:r>
                      <w:r w:rsidRPr="00CA3A95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 уплатить</w:t>
                      </w:r>
                    </w:p>
                  </w:txbxContent>
                </v:textbox>
              </v:shape>
            </w:pict>
          </mc:Fallback>
        </mc:AlternateContent>
      </w:r>
    </w:p>
    <w:p w:rsidR="00CA3A95" w:rsidRDefault="00CA3A95" w:rsidP="00CA3A95">
      <w:pPr>
        <w:rPr>
          <w:rFonts w:ascii="Times New Roman" w:hAnsi="Times New Roman" w:cs="Times New Roman"/>
        </w:rPr>
      </w:pPr>
    </w:p>
    <w:p w:rsidR="00A34763" w:rsidRDefault="00A34763" w:rsidP="00CA3A95">
      <w:pPr>
        <w:ind w:firstLine="708"/>
        <w:rPr>
          <w:rFonts w:ascii="Times New Roman" w:hAnsi="Times New Roman" w:cs="Times New Roman"/>
        </w:rPr>
      </w:pPr>
    </w:p>
    <w:p w:rsidR="00CA3A95" w:rsidRDefault="00CA3A95" w:rsidP="00CA3A95">
      <w:pPr>
        <w:ind w:firstLine="708"/>
        <w:rPr>
          <w:rFonts w:ascii="Times New Roman" w:hAnsi="Times New Roman" w:cs="Times New Roman"/>
        </w:rPr>
      </w:pPr>
    </w:p>
    <w:p w:rsidR="00CA3A95" w:rsidRDefault="00CA3A95" w:rsidP="00CA3A95">
      <w:pPr>
        <w:ind w:firstLine="708"/>
        <w:rPr>
          <w:rFonts w:ascii="Times New Roman" w:hAnsi="Times New Roman" w:cs="Times New Roman"/>
        </w:rPr>
      </w:pPr>
    </w:p>
    <w:p w:rsidR="00CA3A95" w:rsidRDefault="00CA3A95" w:rsidP="00CA3A95">
      <w:pPr>
        <w:ind w:firstLine="708"/>
        <w:rPr>
          <w:rFonts w:ascii="Times New Roman" w:hAnsi="Times New Roman" w:cs="Times New Roman"/>
        </w:rPr>
      </w:pPr>
    </w:p>
    <w:p w:rsidR="00CA3A95" w:rsidRDefault="00CA3A95" w:rsidP="00CA3A95">
      <w:pPr>
        <w:ind w:firstLine="708"/>
        <w:rPr>
          <w:rFonts w:ascii="Times New Roman" w:hAnsi="Times New Roman" w:cs="Times New Roman"/>
        </w:rPr>
      </w:pPr>
    </w:p>
    <w:p w:rsidR="00CA3A95" w:rsidRDefault="00CA3A95" w:rsidP="00CA3A95">
      <w:pPr>
        <w:ind w:firstLine="708"/>
        <w:rPr>
          <w:rFonts w:ascii="Times New Roman" w:hAnsi="Times New Roman" w:cs="Times New Roman"/>
        </w:rPr>
      </w:pPr>
    </w:p>
    <w:p w:rsidR="00CA3A95" w:rsidRDefault="00CA3A95" w:rsidP="00CA3A95">
      <w:pPr>
        <w:ind w:firstLine="708"/>
        <w:rPr>
          <w:rFonts w:ascii="Times New Roman" w:hAnsi="Times New Roman" w:cs="Times New Roman"/>
        </w:rPr>
      </w:pPr>
    </w:p>
    <w:p w:rsidR="00CA3A95" w:rsidRDefault="00CA3A95" w:rsidP="00CA3A95">
      <w:pPr>
        <w:ind w:firstLine="708"/>
        <w:rPr>
          <w:rFonts w:ascii="Times New Roman" w:hAnsi="Times New Roman" w:cs="Times New Roman"/>
        </w:rPr>
      </w:pPr>
    </w:p>
    <w:p w:rsidR="00CA3A95" w:rsidRDefault="00CA3A95" w:rsidP="00CA3A95">
      <w:pPr>
        <w:ind w:firstLine="708"/>
        <w:rPr>
          <w:rFonts w:ascii="Times New Roman" w:hAnsi="Times New Roman" w:cs="Times New Roman"/>
        </w:rPr>
      </w:pPr>
    </w:p>
    <w:p w:rsidR="00CA3A95" w:rsidRDefault="004D656F" w:rsidP="00CA3A95">
      <w:pPr>
        <w:spacing w:after="0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Это </w:t>
      </w:r>
      <w:proofErr w:type="gramStart"/>
      <w:r>
        <w:rPr>
          <w:rFonts w:ascii="Times New Roman" w:hAnsi="Times New Roman" w:cs="Times New Roman"/>
        </w:rPr>
        <w:t xml:space="preserve">действует если </w:t>
      </w:r>
      <w:r w:rsidRPr="004D656F">
        <w:rPr>
          <w:rFonts w:ascii="Times New Roman" w:hAnsi="Times New Roman" w:cs="Times New Roman"/>
        </w:rPr>
        <w:t>обе сделки осуществлены</w:t>
      </w:r>
      <w:proofErr w:type="gramEnd"/>
      <w:r w:rsidRPr="004D656F">
        <w:rPr>
          <w:rFonts w:ascii="Times New Roman" w:hAnsi="Times New Roman" w:cs="Times New Roman"/>
        </w:rPr>
        <w:t xml:space="preserve"> в одном календарном году</w:t>
      </w:r>
      <w:r>
        <w:rPr>
          <w:rFonts w:ascii="Times New Roman" w:hAnsi="Times New Roman" w:cs="Times New Roman"/>
        </w:rPr>
        <w:t>.</w:t>
      </w:r>
      <w:r w:rsidR="004F0FBB">
        <w:rPr>
          <w:rFonts w:ascii="Times New Roman" w:hAnsi="Times New Roman" w:cs="Times New Roman"/>
        </w:rPr>
        <w:t xml:space="preserve"> И ка</w:t>
      </w:r>
      <w:r w:rsidR="00302AA1">
        <w:rPr>
          <w:rFonts w:ascii="Times New Roman" w:hAnsi="Times New Roman" w:cs="Times New Roman"/>
        </w:rPr>
        <w:t>к</w:t>
      </w:r>
      <w:r w:rsidR="004F0FBB">
        <w:rPr>
          <w:rFonts w:ascii="Times New Roman" w:hAnsi="Times New Roman" w:cs="Times New Roman"/>
        </w:rPr>
        <w:t xml:space="preserve"> </w:t>
      </w:r>
      <w:proofErr w:type="gramStart"/>
      <w:r w:rsidR="004F0FBB">
        <w:rPr>
          <w:rFonts w:ascii="Times New Roman" w:hAnsi="Times New Roman" w:cs="Times New Roman"/>
        </w:rPr>
        <w:t>види</w:t>
      </w:r>
      <w:r w:rsidR="00EA1C93">
        <w:rPr>
          <w:rFonts w:ascii="Times New Roman" w:hAnsi="Times New Roman" w:cs="Times New Roman"/>
        </w:rPr>
        <w:t>те</w:t>
      </w:r>
      <w:r w:rsidR="004F0FBB">
        <w:rPr>
          <w:rFonts w:ascii="Times New Roman" w:hAnsi="Times New Roman" w:cs="Times New Roman"/>
        </w:rPr>
        <w:t xml:space="preserve"> в этой формуле нету</w:t>
      </w:r>
      <w:proofErr w:type="gramEnd"/>
      <w:r w:rsidR="004F0FBB">
        <w:rPr>
          <w:rFonts w:ascii="Times New Roman" w:hAnsi="Times New Roman" w:cs="Times New Roman"/>
        </w:rPr>
        <w:t xml:space="preserve"> суммы покупки квартиры, только сумма продажи. Это все расчеты на основании </w:t>
      </w:r>
      <w:r w:rsidR="004F0FBB" w:rsidRPr="004F0FBB">
        <w:rPr>
          <w:rFonts w:ascii="Times New Roman" w:hAnsi="Times New Roman" w:cs="Times New Roman"/>
        </w:rPr>
        <w:t>Письма Минфина России от 30 декабря 2011 № 03-04-05/1-1135</w:t>
      </w:r>
      <w:r w:rsidR="004F0FBB">
        <w:rPr>
          <w:rFonts w:ascii="Times New Roman" w:hAnsi="Times New Roman" w:cs="Times New Roman"/>
        </w:rPr>
        <w:t>.</w:t>
      </w:r>
    </w:p>
    <w:p w:rsidR="004D656F" w:rsidRDefault="004D656F" w:rsidP="00CA3A95">
      <w:pPr>
        <w:spacing w:after="0"/>
        <w:ind w:firstLine="709"/>
        <w:rPr>
          <w:rFonts w:ascii="Times New Roman" w:hAnsi="Times New Roman" w:cs="Times New Roman"/>
        </w:rPr>
      </w:pPr>
    </w:p>
    <w:p w:rsidR="004D656F" w:rsidRPr="004D656F" w:rsidRDefault="004D656F" w:rsidP="00CA3A95">
      <w:pPr>
        <w:spacing w:after="0"/>
        <w:ind w:firstLine="709"/>
        <w:rPr>
          <w:rFonts w:ascii="Times New Roman" w:hAnsi="Times New Roman" w:cs="Times New Roman"/>
        </w:rPr>
      </w:pPr>
      <w:r w:rsidRPr="004D656F">
        <w:rPr>
          <w:rFonts w:ascii="Times New Roman" w:hAnsi="Times New Roman" w:cs="Times New Roman"/>
        </w:rPr>
        <w:t xml:space="preserve">Если же сделки по продаже и покупке прошли в различных налоговых периодах (продал в </w:t>
      </w:r>
      <w:r w:rsidR="004F0FBB">
        <w:rPr>
          <w:rFonts w:ascii="Times New Roman" w:hAnsi="Times New Roman" w:cs="Times New Roman"/>
        </w:rPr>
        <w:t xml:space="preserve">октябре </w:t>
      </w:r>
      <w:r w:rsidRPr="004D656F">
        <w:rPr>
          <w:rFonts w:ascii="Times New Roman" w:hAnsi="Times New Roman" w:cs="Times New Roman"/>
        </w:rPr>
        <w:t>2013</w:t>
      </w:r>
      <w:r w:rsidR="004F0FBB">
        <w:rPr>
          <w:rFonts w:ascii="Times New Roman" w:hAnsi="Times New Roman" w:cs="Times New Roman"/>
        </w:rPr>
        <w:t xml:space="preserve"> </w:t>
      </w:r>
      <w:r w:rsidRPr="004D656F">
        <w:rPr>
          <w:rFonts w:ascii="Times New Roman" w:hAnsi="Times New Roman" w:cs="Times New Roman"/>
        </w:rPr>
        <w:t>г., купил в январе 2014</w:t>
      </w:r>
      <w:r w:rsidR="004F0FBB">
        <w:rPr>
          <w:rFonts w:ascii="Times New Roman" w:hAnsi="Times New Roman" w:cs="Times New Roman"/>
        </w:rPr>
        <w:t xml:space="preserve"> </w:t>
      </w:r>
      <w:r w:rsidRPr="004D656F">
        <w:rPr>
          <w:rFonts w:ascii="Times New Roman" w:hAnsi="Times New Roman" w:cs="Times New Roman"/>
        </w:rPr>
        <w:t>г.), то описанный выше взаимозачет налогов не применяется. В таком случае необходимо подавать две разные декларации в двух разных годах (2013</w:t>
      </w:r>
      <w:r w:rsidR="004F0FBB">
        <w:rPr>
          <w:rFonts w:ascii="Times New Roman" w:hAnsi="Times New Roman" w:cs="Times New Roman"/>
        </w:rPr>
        <w:t xml:space="preserve"> </w:t>
      </w:r>
      <w:r w:rsidRPr="004D656F">
        <w:rPr>
          <w:rFonts w:ascii="Times New Roman" w:hAnsi="Times New Roman" w:cs="Times New Roman"/>
        </w:rPr>
        <w:t>г. и 2014</w:t>
      </w:r>
      <w:r w:rsidR="004F0FBB">
        <w:rPr>
          <w:rFonts w:ascii="Times New Roman" w:hAnsi="Times New Roman" w:cs="Times New Roman"/>
        </w:rPr>
        <w:t xml:space="preserve"> </w:t>
      </w:r>
      <w:r w:rsidRPr="004D656F">
        <w:rPr>
          <w:rFonts w:ascii="Times New Roman" w:hAnsi="Times New Roman" w:cs="Times New Roman"/>
        </w:rPr>
        <w:t xml:space="preserve">г. соответственно). При этом продавец обязан полностью уплатить налог с продажи квартиры в 2014 году. А как покупатель получить возврат НДФЛ возможно только начиная с 2014 года (у работодателя) или в 2015 году (в </w:t>
      </w:r>
      <w:proofErr w:type="gramStart"/>
      <w:r w:rsidRPr="004D656F">
        <w:rPr>
          <w:rFonts w:ascii="Times New Roman" w:hAnsi="Times New Roman" w:cs="Times New Roman"/>
        </w:rPr>
        <w:t>налоговой</w:t>
      </w:r>
      <w:proofErr w:type="gramEnd"/>
      <w:r w:rsidRPr="004D656F">
        <w:rPr>
          <w:rFonts w:ascii="Times New Roman" w:hAnsi="Times New Roman" w:cs="Times New Roman"/>
        </w:rPr>
        <w:t xml:space="preserve"> по итогу 201</w:t>
      </w:r>
      <w:r w:rsidRPr="004F0FBB">
        <w:rPr>
          <w:rFonts w:ascii="Times New Roman" w:hAnsi="Times New Roman" w:cs="Times New Roman"/>
        </w:rPr>
        <w:t>4</w:t>
      </w:r>
      <w:r w:rsidRPr="004D656F">
        <w:rPr>
          <w:rFonts w:ascii="Times New Roman" w:hAnsi="Times New Roman" w:cs="Times New Roman"/>
        </w:rPr>
        <w:t xml:space="preserve"> года).</w:t>
      </w:r>
      <w:bookmarkStart w:id="0" w:name="_GoBack"/>
      <w:bookmarkEnd w:id="0"/>
    </w:p>
    <w:p w:rsidR="00CA3A95" w:rsidRDefault="00CA3A95" w:rsidP="00CA3A95">
      <w:pPr>
        <w:ind w:firstLine="708"/>
        <w:rPr>
          <w:rFonts w:ascii="Times New Roman" w:hAnsi="Times New Roman" w:cs="Times New Roman"/>
        </w:rPr>
      </w:pPr>
    </w:p>
    <w:p w:rsidR="00CA3A95" w:rsidRDefault="00CA3A95" w:rsidP="00CA3A95">
      <w:pPr>
        <w:ind w:firstLine="708"/>
        <w:rPr>
          <w:rFonts w:ascii="Times New Roman" w:hAnsi="Times New Roman" w:cs="Times New Roman"/>
        </w:rPr>
      </w:pPr>
    </w:p>
    <w:p w:rsidR="00CA3A95" w:rsidRDefault="00CA3A95" w:rsidP="00CA3A95">
      <w:pPr>
        <w:ind w:firstLine="708"/>
        <w:rPr>
          <w:rFonts w:ascii="Times New Roman" w:hAnsi="Times New Roman" w:cs="Times New Roman"/>
        </w:rPr>
      </w:pPr>
    </w:p>
    <w:p w:rsidR="00CA3A95" w:rsidRDefault="00CA3A95" w:rsidP="00CA3A95">
      <w:pPr>
        <w:ind w:firstLine="708"/>
        <w:rPr>
          <w:rFonts w:ascii="Times New Roman" w:hAnsi="Times New Roman" w:cs="Times New Roman"/>
        </w:rPr>
      </w:pPr>
    </w:p>
    <w:p w:rsidR="00CA3A95" w:rsidRDefault="00CA3A95" w:rsidP="00CA3A95">
      <w:pPr>
        <w:ind w:firstLine="708"/>
        <w:rPr>
          <w:rFonts w:ascii="Times New Roman" w:hAnsi="Times New Roman" w:cs="Times New Roman"/>
        </w:rPr>
      </w:pPr>
    </w:p>
    <w:p w:rsidR="00CA3A95" w:rsidRDefault="00CA3A95" w:rsidP="00CA3A95">
      <w:pPr>
        <w:ind w:firstLine="708"/>
        <w:rPr>
          <w:rFonts w:ascii="Times New Roman" w:hAnsi="Times New Roman" w:cs="Times New Roman"/>
        </w:rPr>
      </w:pPr>
    </w:p>
    <w:p w:rsidR="00CA3A95" w:rsidRDefault="00CA3A95" w:rsidP="00CA3A95">
      <w:pPr>
        <w:ind w:firstLine="708"/>
        <w:rPr>
          <w:rFonts w:ascii="Times New Roman" w:hAnsi="Times New Roman" w:cs="Times New Roman"/>
        </w:rPr>
      </w:pPr>
    </w:p>
    <w:p w:rsidR="00CA3A95" w:rsidRDefault="00CA3A95" w:rsidP="00CA3A95">
      <w:pPr>
        <w:ind w:firstLine="708"/>
        <w:rPr>
          <w:rFonts w:ascii="Times New Roman" w:hAnsi="Times New Roman" w:cs="Times New Roman"/>
        </w:rPr>
      </w:pPr>
    </w:p>
    <w:p w:rsidR="00CA3A95" w:rsidRPr="00CA3A95" w:rsidRDefault="00CA3A95" w:rsidP="00CA3A95">
      <w:pPr>
        <w:ind w:firstLine="708"/>
        <w:rPr>
          <w:rFonts w:ascii="Times New Roman" w:hAnsi="Times New Roman" w:cs="Times New Roman"/>
        </w:rPr>
      </w:pPr>
    </w:p>
    <w:sectPr w:rsidR="00CA3A95" w:rsidRPr="00CA3A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440"/>
    <w:rsid w:val="00190964"/>
    <w:rsid w:val="00302AA1"/>
    <w:rsid w:val="00493BCA"/>
    <w:rsid w:val="004D656F"/>
    <w:rsid w:val="004F0FBB"/>
    <w:rsid w:val="0075757A"/>
    <w:rsid w:val="00A34763"/>
    <w:rsid w:val="00CA3A95"/>
    <w:rsid w:val="00CE5525"/>
    <w:rsid w:val="00DF2440"/>
    <w:rsid w:val="00E47DAC"/>
    <w:rsid w:val="00EA1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55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55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55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55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</dc:creator>
  <cp:lastModifiedBy>Олег</cp:lastModifiedBy>
  <cp:revision>4</cp:revision>
  <dcterms:created xsi:type="dcterms:W3CDTF">2013-10-10T09:52:00Z</dcterms:created>
  <dcterms:modified xsi:type="dcterms:W3CDTF">2014-02-07T09:17:00Z</dcterms:modified>
</cp:coreProperties>
</file>