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85A" w:rsidRPr="00E6385A" w:rsidRDefault="00E6385A" w:rsidP="00E6385A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</w:pPr>
      <w:r w:rsidRPr="00E6385A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ДЕЛО № 2-8555/2013 ~ М-8459/2013</w:t>
      </w:r>
    </w:p>
    <w:p w:rsidR="00E6385A" w:rsidRPr="00E6385A" w:rsidRDefault="00E6385A" w:rsidP="00E63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E6385A" w:rsidRPr="00E6385A" w:rsidTr="00E6385A">
        <w:trPr>
          <w:tblCellSpacing w:w="0" w:type="dxa"/>
        </w:trPr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6385A" w:rsidRPr="00E6385A" w:rsidRDefault="00E6385A" w:rsidP="00E6385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722"/>
        <w:gridCol w:w="4723"/>
      </w:tblGrid>
      <w:tr w:rsidR="00E6385A" w:rsidRPr="00E6385A" w:rsidTr="00E6385A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</w:t>
            </w: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gridSpan w:val="2"/>
            <w:tcBorders>
              <w:top w:val="nil"/>
            </w:tcBorders>
            <w:hideMark/>
          </w:tcPr>
          <w:p w:rsidR="00E6385A" w:rsidRPr="00E6385A" w:rsidRDefault="00E6385A" w:rsidP="00E63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hyperlink r:id="rId4" w:history="1">
              <w:r w:rsidRPr="00E6385A">
                <w:rPr>
                  <w:rFonts w:ascii="Tahoma" w:eastAsia="Times New Roman" w:hAnsi="Tahoma" w:cs="Tahoma"/>
                  <w:b/>
                  <w:bCs/>
                  <w:color w:val="0000FF"/>
                  <w:sz w:val="13"/>
                  <w:u w:val="single"/>
                  <w:lang w:eastAsia="ru-RU"/>
                </w:rPr>
                <w:t>Решение</w:t>
              </w:r>
            </w:hyperlink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6385A" w:rsidRPr="00E6385A" w:rsidRDefault="00E6385A" w:rsidP="00E6385A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Производство в суде первой инстанции</w:t>
            </w:r>
          </w:p>
        </w:tc>
      </w:tr>
      <w:tr w:rsidR="00E6385A" w:rsidRPr="00E6385A" w:rsidTr="00E6385A">
        <w:trPr>
          <w:tblCellSpacing w:w="0" w:type="dxa"/>
        </w:trPr>
        <w:tc>
          <w:tcPr>
            <w:tcW w:w="2500" w:type="pct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поступления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04.09.2013</w:t>
            </w:r>
          </w:p>
        </w:tc>
      </w:tr>
      <w:tr w:rsidR="00E6385A" w:rsidRPr="00E6385A" w:rsidTr="00E6385A">
        <w:trPr>
          <w:tblCellSpacing w:w="0" w:type="dxa"/>
        </w:trPr>
        <w:tc>
          <w:tcPr>
            <w:tcW w:w="2500" w:type="pct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Начало течения срока рассмотрения дела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04.09.2013</w:t>
            </w:r>
          </w:p>
        </w:tc>
      </w:tr>
      <w:tr w:rsidR="00E6385A" w:rsidRPr="00E6385A" w:rsidTr="00E6385A">
        <w:trPr>
          <w:tblCellSpacing w:w="0" w:type="dxa"/>
        </w:trPr>
        <w:tc>
          <w:tcPr>
            <w:tcW w:w="2500" w:type="pct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Споры, связанные со сделками с частными домами и приватизированными квартирами</w:t>
            </w:r>
          </w:p>
        </w:tc>
      </w:tr>
      <w:tr w:rsidR="00E6385A" w:rsidRPr="00E6385A" w:rsidTr="00E6385A">
        <w:trPr>
          <w:tblCellSpacing w:w="0" w:type="dxa"/>
        </w:trPr>
        <w:tc>
          <w:tcPr>
            <w:tcW w:w="2500" w:type="pct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Председательствующий судья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Яровинский</w:t>
            </w:r>
            <w:proofErr w:type="spellEnd"/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Илья Викторович</w:t>
            </w:r>
          </w:p>
        </w:tc>
      </w:tr>
      <w:tr w:rsidR="00E6385A" w:rsidRPr="00E6385A" w:rsidTr="00E6385A">
        <w:trPr>
          <w:tblCellSpacing w:w="0" w:type="dxa"/>
        </w:trPr>
        <w:tc>
          <w:tcPr>
            <w:tcW w:w="2500" w:type="pct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 рассмотрено (выдан приказ)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29.10.2013</w:t>
            </w:r>
          </w:p>
        </w:tc>
      </w:tr>
      <w:tr w:rsidR="00E6385A" w:rsidRPr="00E6385A" w:rsidTr="00E6385A">
        <w:trPr>
          <w:tblCellSpacing w:w="0" w:type="dxa"/>
        </w:trPr>
        <w:tc>
          <w:tcPr>
            <w:tcW w:w="2500" w:type="pct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рассмотрения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</w:t>
            </w:r>
          </w:p>
        </w:tc>
      </w:tr>
    </w:tbl>
    <w:p w:rsidR="00E6385A" w:rsidRPr="00E6385A" w:rsidRDefault="00E6385A" w:rsidP="00E63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E6385A" w:rsidRPr="00E6385A" w:rsidTr="00E6385A">
        <w:trPr>
          <w:tblCellSpacing w:w="0" w:type="dxa"/>
        </w:trPr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6385A" w:rsidRPr="00E6385A" w:rsidRDefault="00E6385A" w:rsidP="00E6385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455"/>
        <w:gridCol w:w="1837"/>
        <w:gridCol w:w="2338"/>
        <w:gridCol w:w="1261"/>
        <w:gridCol w:w="1074"/>
        <w:gridCol w:w="96"/>
        <w:gridCol w:w="96"/>
        <w:gridCol w:w="96"/>
        <w:gridCol w:w="96"/>
        <w:gridCol w:w="96"/>
      </w:tblGrid>
      <w:tr w:rsidR="00E6385A" w:rsidRPr="00E6385A" w:rsidTr="00E6385A">
        <w:trPr>
          <w:tblCellSpacing w:w="0" w:type="dxa"/>
        </w:trPr>
        <w:tc>
          <w:tcPr>
            <w:tcW w:w="0" w:type="auto"/>
            <w:gridSpan w:val="10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ДВИЖЕНИЕ ДЕЛА</w:t>
            </w: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gridSpan w:val="10"/>
            <w:vAlign w:val="center"/>
            <w:hideMark/>
          </w:tcPr>
          <w:p w:rsidR="00E6385A" w:rsidRPr="00E6385A" w:rsidRDefault="00E6385A" w:rsidP="00E6385A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Основные сведения</w:t>
            </w: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события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события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Основания для выбранного результата события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события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события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иска (заявления, жалобы) в суде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04.09.2013 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10:38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материалов судье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05.09.2013 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08:57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определение о назначении предварительного судебного заседания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06.09.2013 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12:42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определение о подготовке дела к судебному разбирательству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06.09.2013 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12:42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вопроса о принятии иска (заявления, жалобы) к рассмотрению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принят к производству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06.09.2013 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12:42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Предварительное 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Назначено 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28.10.2013 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14:30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решение по делу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29.10.2013 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14:28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Изготовлено </w:t>
            </w: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мотивированное решение в окончательной форме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29.10.2013 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Дело сдано в канцелярию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17.12.2013 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12:54 </w:t>
            </w: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6385A" w:rsidRPr="00E6385A" w:rsidRDefault="00E6385A" w:rsidP="00E63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E6385A" w:rsidRPr="00E6385A" w:rsidTr="00E6385A">
        <w:trPr>
          <w:tblCellSpacing w:w="0" w:type="dxa"/>
        </w:trPr>
        <w:tc>
          <w:tcPr>
            <w:tcW w:w="0" w:type="auto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6385A" w:rsidRPr="00E6385A" w:rsidRDefault="00E6385A" w:rsidP="00E6385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880"/>
        <w:gridCol w:w="5797"/>
        <w:gridCol w:w="96"/>
        <w:gridCol w:w="96"/>
        <w:gridCol w:w="96"/>
        <w:gridCol w:w="96"/>
        <w:gridCol w:w="96"/>
        <w:gridCol w:w="96"/>
        <w:gridCol w:w="96"/>
        <w:gridCol w:w="96"/>
      </w:tblGrid>
      <w:tr w:rsidR="00E6385A" w:rsidRPr="00E6385A" w:rsidTr="00E6385A">
        <w:trPr>
          <w:tblCellSpacing w:w="0" w:type="dxa"/>
        </w:trPr>
        <w:tc>
          <w:tcPr>
            <w:tcW w:w="0" w:type="auto"/>
            <w:gridSpan w:val="10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СТОРОНЫ ПО ДЕЛУ (ТРЕТЬИ ЛИЦА)</w:t>
            </w: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gridSpan w:val="10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Основные сведения</w:t>
            </w: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Вид лица, участвующего в деле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Лицо, участвующее в деле (ФИО, наименование)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ИСТЕЦ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Министерство обороны РФ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ОТВЕТЧИК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ФГУ " Специальное территориальное управление имущественных отношений "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ИСТЕЦ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E638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Шатков</w:t>
            </w:r>
            <w:proofErr w:type="spellEnd"/>
            <w:r w:rsidRPr="00E638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Дмитрий Константинович в </w:t>
            </w:r>
            <w:proofErr w:type="spellStart"/>
            <w:r w:rsidRPr="00E638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интересахн</w:t>
            </w:r>
            <w:proofErr w:type="spellEnd"/>
            <w:r w:rsidRPr="00E638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/летнего Вадима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385A" w:rsidRPr="00E6385A" w:rsidTr="00E6385A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638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ИСТЕЦ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E638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Шаткова</w:t>
            </w:r>
            <w:proofErr w:type="spellEnd"/>
            <w:r w:rsidRPr="00E6385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Н.В.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385A" w:rsidRPr="00E6385A" w:rsidRDefault="00E6385A" w:rsidP="00E63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6385A" w:rsidRDefault="00E6385A" w:rsidP="00E638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6385A" w:rsidRPr="00E6385A" w:rsidRDefault="00E6385A" w:rsidP="00E638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Решение по гражданскому делу</w:t>
      </w:r>
    </w:p>
    <w:p w:rsidR="00E6385A" w:rsidRPr="00E6385A" w:rsidRDefault="00E6385A" w:rsidP="00E6385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" w:history="1">
        <w:r w:rsidRPr="00E6385A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Информация по делу</w:t>
        </w:r>
      </w:hyperlink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Дело №2-8555/13 28 октября 2013 года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РЕШЕНИЕ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Именем Российской Федерации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Выборгский районный суд Санкт-Петербурга в составе: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председательствующего судьи </w:t>
      </w:r>
      <w:proofErr w:type="spell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Яровинского</w:t>
      </w:r>
      <w:proofErr w:type="spell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И.В.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 секретаре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Спиридоновой В.С.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рассмотрев в открытом судебном заседании гражданское дело по иску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Шатковой</w:t>
      </w:r>
      <w:proofErr w:type="spell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 В.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Шаткова</w:t>
      </w:r>
      <w:proofErr w:type="spell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Д. К.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Шаткова</w:t>
      </w:r>
      <w:proofErr w:type="spell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 Д. 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 Министерству обороны РФ, ФГУ «Западное региональное управление жилищного обеспечения» Министерства обороны Российской Федерации, ФГУ «Специальное территориальное управление имущественных отношений» Министерства Обороны Российской Федерации о признании права собственности на жилое помещение и прекращении права оперативного управления в отношении ФГУ «Специальное территориальное управление имущественных отношений» Министерства Обороны Российской Федерации,</w:t>
      </w:r>
      <w:proofErr w:type="gramEnd"/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УСТАНОВИЛ: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Истцы обратились в суд с иском к Министерству обороны РФ, ФГУ «Западное региональное управление жилищного обеспечения» Министерства обороны Российской Федерации, ФГУ «Специальное территориальное управление имущественных 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отношений» Министерства Обороны Российской Федерации о признании за ними права собственности на жилое помещение – квартиру по адресу: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&lt;адрес&gt; 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прекращении права оперативного управления, указав, что на основании пункта 1 ст. 15 Федерального закона «О статусе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военнослужащих» от 27 мая 1998 года №76-ФЗ и в соответствии с Правилами предоставления военнослужащим – гражданам Российской Федерации, обеспечиваемым на весь срок военной службы служебными жилыми помещениями, жилых помещений в собственность бесплатно, утвержденными Постановлением Правительства РФ от 29 июня 2011 года №512,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ДД.ММ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.Г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ГГГ 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было распределено жилое помещение в виде отдельной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&lt;данные изъяты&gt; 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квартиры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Решением отдела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№ 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ФГКУ « Западное региональное управление жилищного обеспечения» Министерства обороны Российской Федерации от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ДД.ММ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.Г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ГГГ 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предоставило истицам квартиру в собственность бесплатно отдельную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&lt;данные изъяты&gt; 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квартира по адресу: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&lt;адрес&gt;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ДД.ММ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.Г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ГГГ 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Выборгский отдел Управления </w:t>
      </w:r>
      <w:proofErr w:type="spell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Росреестра</w:t>
      </w:r>
      <w:proofErr w:type="spell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 Санкт-Петербургу приостановил государственную регистрацию права собственности истцов на указанное жилое помещение.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 разъяснениями истцы обратились в ФГКУ «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&lt;данные изъяты&gt;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 МО РФ и ФГКУ «Специальное территориальное управление имущественных отношений» МО РФ.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Истицы считают, что своими действиями и ответами на обращение ФГКУ «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&lt;данные изъяты&gt;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 МО РФ и ФГУ «Специальное ТУИО» МО РФ нарушают их законные права, так как они не могут воспользоваться своим правом на получение жилого помещения бесплатно в собственность на основании предоставленных документов (выписка из решения и акт приема-передачи жилого помещения), а также в регистрации в нем, поскольку в соответствии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п. 5 «Правил предоставления военнослужащим - гражданам Российской Федерации, обеспечиваемым на весь срок военной службы служебными жилыми помещениями, жилых помещений в собственность бесплатно» выписки, указанные в пункте 4 настоящих Правил, являются основанием для государственной регистрации прекращения права собственности Российской Федерации и возникновения права собственности военнослужащих (граждан, уволенных с военной службы) или членов их семей на предоставленные жилые помещения.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Частью 3 ст. 299 ГК РФ предусмотрено, что право хозяйственного ведения и право оперативного управления имуществом прекращаются по основаниям и в порядке, предусмотренным настоящим Кодексом, другими законами и иными правовыми актами для прекращения права собственности, а также в случаях правомерного изъятия имущества у предприятия или учреждения по решению собственника. 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основании решения собственника жилого помещения указанное жилое помещение передано в собственность истицы, т.е. в соответствии с ч. 3 ст. 299 ГК РФ право оперативного управления у Федеральным государственным учреждением «Специальное территориальное управление имущественных отношений» Министерства обороны Российской Федерации в отношении жилого помещения прекратилось с момента передачи жилого помещения в собственность истцов.</w:t>
      </w:r>
      <w:proofErr w:type="gramEnd"/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Представитель истцов в судебное заседание явилась, заявление поддержала в полном объеме.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Представитель ответчика ФГУ «Западное региональное управление жилищного обеспечения» Министерства обороны Российской Федерации в судебное заседание не 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явился, о месте и времени судебного заседания извещен надлежащим образом, об уважительных причинах неявки в суд не сообщил, возражений по иску не представил.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Представитель ответчика Министерства обороны Российской Федерации в судебное заседание не явился, о месте и времени судебного заседания извещен надлежащим образом, об уважительных причинах неявки в суд не сообщил, возражений по иску не представил.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Представитель ответчика ФГУ «Специальное территориальное управление имущественных отношений» Министерства обороны Российской Федерации в судебное заседание не явился, о месте и времени судебного заседания извещен надлежащим образом, об уважительных причинах неявки в суд не сообщил, возражений по иску не представил.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Представитель третьего лица Управление Федеральной службы государственной регистрации кадастра и картографии по Санкт-Петербургу, в судебное заседание не явился, о месте и времени судебного заседания извещен надлежащим образом, об уважительных причинах неявки в суд не сообщил, возражений по иску до окончания судебного разбирательства по делу не представил.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Суд, изучив материалы дела, выслушав объяснения представителя заявителя, приходит к следующим выводам.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силу 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1 ст. 254 ГПК РФ гражданин, организация вправе оспорить в суде решение, действие (бездействие) органа государственной власти, органа местного самоуправления, должностного лица, государственного или муниципального служащего, если считают, что нарушены их права и свободы. Гражданин, организация вправе обратиться непосредственно в суд или в вышестоящий в порядке подчиненности орган государственной власти, орган местного самоуправления, к должностному лицу, государственному или муниципальному служащему.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истцы обратились в Выборгский отдел Управления </w:t>
      </w:r>
      <w:proofErr w:type="spell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Росреестра</w:t>
      </w:r>
      <w:proofErr w:type="spell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 Санкт-Петербургу с заявлением о государственной регистрации права собственности на квартиру, приложил к заявлению документы, являющиеся основанием для государственной регистрации права собственности, а именно: копию решения о передаче жилого помещения в собственность, выписку из решения, акт приема-передачи, квитанции об оплате госпошлины, что подтверждается распиской в получении документов на государственную регистрацию.</w:t>
      </w:r>
      <w:proofErr w:type="gramEnd"/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Согласно уведомлению о приостановлении государственной регистрации от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ДД.ММ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.Г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ГГГ 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Выборгский отдел Управления </w:t>
      </w:r>
      <w:proofErr w:type="spell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Росреестра</w:t>
      </w:r>
      <w:proofErr w:type="spell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 Санкт-Петербургу уведомляет истцов о том, что государственная регистрация права собственности на квартиру приостановлена.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силу 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2 ст. 16 ФЗ от 21.07.1997 года № 122-ФЗ «О государственной регистрации прав на недвижимое имущество и сделок с ним» к заявлению о государственной регистрации прав должны быть приложены документы, необходимые для ее проведения. Если иное не установлено настоящим Федеральным законом и принятыми в соответствии с ним иными нормативными правовыми актами, документы, необходимые для государственной регистрации прав, представляются заявителем. Орган, осуществляющий государственную регистрацию прав, не вправе требовать у заявителя документы, необходимые для проведения государственной регистрации прав, если такие документы 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(сведения, содержащиеся в них) находятся в распоряжении государственных органов, органов местного 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самоуправления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либо подведомственных государственным органам или органам местного самоуправления организаций, за исключением случаев, если такие документы в соответствии со статьей 17 настоящего Федерального закона являются основаниями для государственной регистрации прав (за исключением разрешений на строительство и разрешений на ввод объекта в эксплуатацию) либо если такие документы включены в определенный Федеральным законом от 27 июля 2010 года N 210-ФЗ "Об организации предоставления государственных и муниципальных услуг" перечень документов. Орган, осуществляющий государственную регистрацию прав, самостоятельно запрашивает такие документы (сведения, содержащиеся в них) в соответствующих органах и организациях, если заявитель не представил их по собственной инициативе.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Судом установлено, что истицы предоставили в регистрирующий орган необходимые для проведения государственной регистрации документы, в том числе, выписку из решения, которым истицам предоставлено в собственность жилое помещение. В силу 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2 ст. 16 ФЗ от 21.07.1997 года № 122-ФЗ «О государственной регистрации прав на недвижимое имущество и сделок с ним» регистрирующий орган не вправе был требовать у заявителя решение о прекращении права оперативного управления в отношении жилого помещения, поскольку в распоряжении истицы такого решения не имеется.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силу п. 1 «Правил предоставления военнослужащим - гражданам Российской Федерации, обеспечиваемым на весь срок военной службы служебными жилыми помещениями, жилых помещений в собственность бесплатно», утвержденных Постановлением Правительства РФ от 29.06.2011 года № 512 жилые помещения в собственность бесплатно по избранному постоянному месту жительства предоставляются военнослужащим - гражданам Российской Федерации, обеспечиваемым на весь срок военной службы служебными жилыми помещениями, общая продолжительность военной службы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которых составляет 20 лет и более либо общая продолжительность военной 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службы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которых составляет 10 лет и более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мероприятиями, признанным нуждающимися в жилых помещениях (далее - военнослужащие), а также военнослужащим, не обеспеченным на момент увольнения с военной службы жилыми помещениями (далее - граждане, уволенные с военной службы), на основании решений федеральных органов исполнительной власти, в которых федеральным законом предусмотрена военная служба (далее - федеральные органы).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силу п. 4 Правил предоставления военнослужащим - гражданам Российской Федерации, обеспечиваемым на весь срок военной службы служебными жилыми помещениями, жилых помещений в собственность бесплатно", утвержденных Постановлением Правительства РФ от 29.06.2011 года № 512 федеральными органами принимаются решения о предоставлении жилых помещений в собственность бесплатно по избранному постоянному месту жительства, выписка из которых по форме согласно приложению выдается (направляется) военнослужащим (гражданам, уволенным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военной службы) или членам их семей, в порядке, устанавливаемом федеральными органами.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силу п. 5 Правил предоставления военнослужащим - гражданам Российской Федерации, обеспечиваемым на весь срок военной службы служебными жилыми помещениями, жилых помещений в собственность бесплатно", утвержденных Постановлением Правительства РФ от 29.06.2011 года № 512 выписки, указанные в 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пункте 4 настоящих Правил, являются основанием для государственной регистрации прекращения права собственности Российской Федерации и возникновения права собственности военнослужащих (граждан, уволенных с военной службы) или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членов их семей на предоставленные жилые помещения.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Таким образом, в силу прямого указания закона, а именно п. 5 Правил предоставления военнослужащим - гражданам Российской Федерации, обеспечиваемым на весь срок военной службы служебными жилыми помещениями, жилых помещений в собственность бесплатно", утвержденных Постановлением Правительства РФ от 29.06.2011 года № 512, выписка из решения о предоставлении жилого помещения в собственность граждан является основанием для регистрации прекращения права собственности Российской Федерации и возникновения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права собственности военнослужащих (граждан, уволенных с военной службы) или членов их семей на предоставленные жилые помещения.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Предоставление на государственную регистрацию иных документов, являющихся основанием для регистрации права собственности на жилые помещения, действующим законодательством не предусмотрено.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Частью 3 ст. 299 ГК РФ предусмотрено, что право хозяйственного ведения и право оперативного управления имуществом прекращаются по основаниям и в порядке, предусмотренным настоящим Кодексом, другими законами и иными правовыми актами для прекращения права собственности, а также в случаях правомерного изъятия имущества у предприятия или учреждения по решению собственника. 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основании решения собственника жилого помещения указанное жилое помещение передано в собственность истице, т.е. в соответствии с ч. 3 ст. 299 ГК РФ право оперативного управления у ФГУ «Специальное территориальное управление имущественных отношений» Министерства обороны Российской Федерации в отношении жилого помещения прекратилось с момента передачи жилого помещения в собственность истцов.</w:t>
      </w:r>
      <w:proofErr w:type="gramEnd"/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Принятие отдельного решения о прекращении права оперативного управления у ФГУ «Специальное территориальное управление имущественных отношений» Министерства обороны Российской Федерации в отношении жилого помещения не требуется, поскольку право оперативного управления прекращается в силу прямого указания закона, а именно ч. 3 ст. 299 ГК РФ, в связи с принятием решения собственника о передаче жилого помещения в собственность истицы.</w:t>
      </w:r>
      <w:proofErr w:type="gramEnd"/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Согласно 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1 ст. 56 ГПК РФ каждая сторона должна доказывать те обстоятельства, на которые она ссылается как на основания своих требований и возражений.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 учетом неиспользования ответчиками своего права по предоставлению возражений и доказательств в обоснование этих возражений, суд полагает возможным в силу 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1 ст. 55, ч. 1 ст. 68 ГПК РФ принять в обоснование иска объяснения истца.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 указанных обстоятельствах, истцы имеют право на получение спорного жилого помещения в собственность, однако в результате бездействий ответчиками и по независящим от истцов причинам спорная жилая площадь до настоящего времени не передана им в собственность по акту приема 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–п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ередачи и выписки из решения, суд приходит к выводу о том, что жилищные права истца нарушены.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соответствии со ст. 17,28 Федерального закона «о государственной регистрации прав на недвижимое имущество и сделок с ним» вступившее в законную силу судебное 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решение о признании права собственности является основанием для регистрации возникновения права, в 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связи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чем специального указания в решении суда об этом не требуется.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основании изложенного, суд приходит к выводу о том, что заявленные требования являются обоснованными и подлежат удовлетворению.</w:t>
      </w:r>
      <w:proofErr w:type="gramEnd"/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 основании 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изложенного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руководствуясь ст. ст. 194-198 ГПК РФ, суд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РЕШИЛ: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Признать за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Шатковой</w:t>
      </w:r>
      <w:proofErr w:type="spell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 В.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&lt;данные изъяты&gt;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&lt;данные 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изъяты&gt; 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право собственности на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&lt;данные изъяты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&gt; 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квартиру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№ 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общей площадью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&lt;данные изъяты&gt;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в доме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&lt;адрес&gt;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Шатковым</w:t>
      </w:r>
      <w:proofErr w:type="spell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Д. К. &lt;данные изъяты&gt;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&lt;данные 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изъяты&gt; 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право собственности на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&lt;данные изъяты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&gt; 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квартиру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№ 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общей площадью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&lt;данные изъяты&gt;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в доме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&lt;адрес&gt;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Шатковым</w:t>
      </w:r>
      <w:proofErr w:type="spell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 Д. &lt;данные изъяты&gt;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&lt;данные 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изъяты&gt; 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право собственности на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&lt;данные изъяты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&gt; 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квартиру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№ 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общей площадью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&lt;данные изъяты&gt;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в доме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&lt;адрес&gt;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Прекратить право собственности Российской Федерации, право оперативного управления Федерального государственного учреждения «Специальное территориальное управление имущественных отношений» Министерства обороны Российской Федерации, на квартиру, расположенную по адресу: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&lt;адрес&gt;</w:t>
      </w: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Решение может быть обжаловано в апелляционном порядке в Санкт-Петербургский городской суд через Выборгский районный суд</w:t>
      </w:r>
      <w:proofErr w:type="gram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</w:t>
      </w:r>
      <w:proofErr w:type="gramEnd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анкт - Петербурга в течение месяца со дня принятия решения суда в окончательной форме.</w:t>
      </w:r>
    </w:p>
    <w:p w:rsidR="00E6385A" w:rsidRPr="00E6385A" w:rsidRDefault="00E6385A" w:rsidP="00E638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Судья: И.В. </w:t>
      </w:r>
      <w:proofErr w:type="spellStart"/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Яровинский</w:t>
      </w:r>
      <w:proofErr w:type="spellEnd"/>
    </w:p>
    <w:p w:rsidR="00E6385A" w:rsidRPr="00E6385A" w:rsidRDefault="00E6385A" w:rsidP="00E638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63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Решение изготовлено в окончательной форме 29.10.2013</w:t>
      </w:r>
    </w:p>
    <w:p w:rsidR="008C40F0" w:rsidRDefault="008C40F0"/>
    <w:sectPr w:rsidR="008C40F0" w:rsidSect="008C4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6385A"/>
    <w:rsid w:val="008C40F0"/>
    <w:rsid w:val="00E63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0F0"/>
  </w:style>
  <w:style w:type="paragraph" w:styleId="2">
    <w:name w:val="heading 2"/>
    <w:basedOn w:val="a"/>
    <w:link w:val="20"/>
    <w:uiPriority w:val="9"/>
    <w:qFormat/>
    <w:rsid w:val="00E638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6385A"/>
    <w:rPr>
      <w:color w:val="0000FF"/>
      <w:u w:val="single"/>
    </w:rPr>
  </w:style>
  <w:style w:type="character" w:customStyle="1" w:styleId="apple-converted-space">
    <w:name w:val="apple-converted-space"/>
    <w:basedOn w:val="a0"/>
    <w:rsid w:val="00E6385A"/>
  </w:style>
  <w:style w:type="character" w:customStyle="1" w:styleId="fio5">
    <w:name w:val="fio5"/>
    <w:basedOn w:val="a0"/>
    <w:rsid w:val="00E6385A"/>
  </w:style>
  <w:style w:type="character" w:customStyle="1" w:styleId="fio2">
    <w:name w:val="fio2"/>
    <w:basedOn w:val="a0"/>
    <w:rsid w:val="00E6385A"/>
  </w:style>
  <w:style w:type="character" w:customStyle="1" w:styleId="fio4">
    <w:name w:val="fio4"/>
    <w:basedOn w:val="a0"/>
    <w:rsid w:val="00E6385A"/>
  </w:style>
  <w:style w:type="character" w:customStyle="1" w:styleId="fio1">
    <w:name w:val="fio1"/>
    <w:basedOn w:val="a0"/>
    <w:rsid w:val="00E6385A"/>
  </w:style>
  <w:style w:type="character" w:customStyle="1" w:styleId="address2">
    <w:name w:val="address2"/>
    <w:basedOn w:val="a0"/>
    <w:rsid w:val="00E6385A"/>
  </w:style>
  <w:style w:type="character" w:customStyle="1" w:styleId="data2">
    <w:name w:val="data2"/>
    <w:basedOn w:val="a0"/>
    <w:rsid w:val="00E6385A"/>
  </w:style>
  <w:style w:type="character" w:customStyle="1" w:styleId="others1">
    <w:name w:val="others1"/>
    <w:basedOn w:val="a0"/>
    <w:rsid w:val="00E6385A"/>
  </w:style>
  <w:style w:type="character" w:customStyle="1" w:styleId="nomer2">
    <w:name w:val="nomer2"/>
    <w:basedOn w:val="a0"/>
    <w:rsid w:val="00E6385A"/>
  </w:style>
  <w:style w:type="character" w:customStyle="1" w:styleId="others2">
    <w:name w:val="others2"/>
    <w:basedOn w:val="a0"/>
    <w:rsid w:val="00E6385A"/>
  </w:style>
  <w:style w:type="character" w:customStyle="1" w:styleId="others3">
    <w:name w:val="others3"/>
    <w:basedOn w:val="a0"/>
    <w:rsid w:val="00E6385A"/>
  </w:style>
  <w:style w:type="character" w:customStyle="1" w:styleId="others4">
    <w:name w:val="others4"/>
    <w:basedOn w:val="a0"/>
    <w:rsid w:val="00E6385A"/>
  </w:style>
  <w:style w:type="character" w:customStyle="1" w:styleId="others5">
    <w:name w:val="others5"/>
    <w:basedOn w:val="a0"/>
    <w:rsid w:val="00E6385A"/>
  </w:style>
  <w:style w:type="character" w:customStyle="1" w:styleId="others6">
    <w:name w:val="others6"/>
    <w:basedOn w:val="a0"/>
    <w:rsid w:val="00E6385A"/>
  </w:style>
  <w:style w:type="character" w:customStyle="1" w:styleId="others7">
    <w:name w:val="others7"/>
    <w:basedOn w:val="a0"/>
    <w:rsid w:val="00E6385A"/>
  </w:style>
  <w:style w:type="character" w:customStyle="1" w:styleId="others8">
    <w:name w:val="others8"/>
    <w:basedOn w:val="a0"/>
    <w:rsid w:val="00E6385A"/>
  </w:style>
  <w:style w:type="character" w:customStyle="1" w:styleId="others9">
    <w:name w:val="others9"/>
    <w:basedOn w:val="a0"/>
    <w:rsid w:val="00E6385A"/>
  </w:style>
  <w:style w:type="character" w:customStyle="1" w:styleId="others10">
    <w:name w:val="others10"/>
    <w:basedOn w:val="a0"/>
    <w:rsid w:val="00E6385A"/>
  </w:style>
  <w:style w:type="character" w:customStyle="1" w:styleId="others11">
    <w:name w:val="others11"/>
    <w:basedOn w:val="a0"/>
    <w:rsid w:val="00E6385A"/>
  </w:style>
  <w:style w:type="character" w:customStyle="1" w:styleId="others12">
    <w:name w:val="others12"/>
    <w:basedOn w:val="a0"/>
    <w:rsid w:val="00E6385A"/>
  </w:style>
  <w:style w:type="character" w:customStyle="1" w:styleId="others13">
    <w:name w:val="others13"/>
    <w:basedOn w:val="a0"/>
    <w:rsid w:val="00E6385A"/>
  </w:style>
  <w:style w:type="character" w:customStyle="1" w:styleId="others14">
    <w:name w:val="others14"/>
    <w:basedOn w:val="a0"/>
    <w:rsid w:val="00E6385A"/>
  </w:style>
  <w:style w:type="character" w:customStyle="1" w:styleId="others15">
    <w:name w:val="others15"/>
    <w:basedOn w:val="a0"/>
    <w:rsid w:val="00E6385A"/>
  </w:style>
  <w:style w:type="character" w:customStyle="1" w:styleId="others16">
    <w:name w:val="others16"/>
    <w:basedOn w:val="a0"/>
    <w:rsid w:val="00E6385A"/>
  </w:style>
  <w:style w:type="character" w:customStyle="1" w:styleId="20">
    <w:name w:val="Заголовок 2 Знак"/>
    <w:basedOn w:val="a0"/>
    <w:link w:val="2"/>
    <w:uiPriority w:val="9"/>
    <w:rsid w:val="00E6385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5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8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0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vbr.spb.sudrf.ru/modules.php?name=sud_delo&amp;srv_num=1&amp;name_op=case&amp;n_c=1&amp;case_id=25823656&amp;delo_id=1540005" TargetMode="External"/><Relationship Id="rId4" Type="http://schemas.openxmlformats.org/officeDocument/2006/relationships/hyperlink" Target="http://vbr.spb.sudrf.ru/modules.php?name=sud_delo&amp;srv_num=1&amp;name_op=doc&amp;number=26022861&amp;delo_id=1540005&amp;new=0&amp;text_number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2609</Words>
  <Characters>14873</Characters>
  <Application>Microsoft Office Word</Application>
  <DocSecurity>0</DocSecurity>
  <Lines>123</Lines>
  <Paragraphs>34</Paragraphs>
  <ScaleCrop>false</ScaleCrop>
  <Company/>
  <LinksUpToDate>false</LinksUpToDate>
  <CharactersWithSpaces>17448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1</cp:revision>
  <dcterms:created xsi:type="dcterms:W3CDTF">2014-03-11T19:12:00Z</dcterms:created>
  <dcterms:modified xsi:type="dcterms:W3CDTF">2014-03-11T19:15:00Z</dcterms:modified>
</cp:coreProperties>
</file>