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rPr>
          <w:sz w:val="22"/>
          <w:szCs w:val="22"/>
        </w:rPr>
        <w:t xml:space="preserve"> Суд 1-й инстанции: председательствующий Фурман С.Б. АПЕЛЛЯЦИОННОЕ ОПРЕДЕЛЕНИЕ № 33А-110/2014 22 мая 2014 года Калининград Балтийский флотский военный суд в составе: председательствующего Фурменкова Ю.С., судей Савина М.П. и Постовалова В.Л., при секретаре Терещенко Л.С., с участием заявителя Русинова А.В., его представителя адвоката Шляхова А.Н., представителя начальника отдела № (&lt;К*&gt;) ФГКУ «&lt;...&gt; региональное управление жилищного обеспечения» МО РФ Маулина Ю.Ю., в открытом судебном заседании в помещении суда рассмотрел по апелляционной жалобе должностного лица на решение Балтийского гарнизонного военного суда от 20 марта 2014 года гражданское дело по заявлению &lt;звание&gt; Русинова А.В. на отказ начальника отдела № (&lt;К*&gt;) ФГКУ «&lt;...&gt; региональное управление жилищного обеспечения» МО РФ (далее по тексту отдел №) признать заявителя нуждающимся в получении жилья. Заслушав доклад судьи Постовалова В.Л., изложившего обстоятельства дела, содержание решения, доводы апелляционной жалобы и поступивших на неё возражений, объяснения Маулина, настаивавшего на удовлетворении апелляционной жалобы, возражения заявителя и его представителя, полагавших апелляционную жалобу необоснованной, у с т а н о в и л: Русинов обратился в суд с заявлением, в котором указал, что в &lt;ГГГГ&gt; году он досрочно уволен с военной службы по основанию, предусмотренному подпунктом «в» пункта 2 статьи 51 Федерального закона «О воинской обязанности и военной службе» и с &lt;дд1.мм1&gt; 2013 года был исключён из списков личного состава части. Далее из заявления следует, что впоследствии по судебному решению от &lt;дд3.мм3&gt; 2013 года дата исключения из списков личного состава части изменена на &lt;дд2.мм2&gt;, а общая продолжительность военной службы Русинова в результате данного изменения достигла 20 лет. В связи с этим, как усматривается из заявления, Русинов &lt;дд4.мм4&gt; 2013 года обратился в отдел № с заявлением о постановке его с семьёй из &lt;количество&gt; человек на учёт нуждающихся в жилых помещениях, предоставляемых по договору социального найма, однако в удовлетворении этой просьбы должностное лицо отказало со ссылкой на утрату заявителем к моменту обращения статуса военнослужащего. Полагая такое решение должностного лица незаконным, Русинов в заявлении в суд просил обязать начальника отдела № устранить допущенное нарушение его права на жилище, а также возместить затраты на услуги представителя по делу в размере &lt;сумма&gt; рублей и государственную пошлину в размере двухсот рублей. Решением от 20 марта 2014 года Балтийский гарнизонный военный суд заявление Русинова удовлетворил и возложил на должностное лицо обязанность отменить решение от &lt;дд5.мм5&gt; 2014 года № об отказе в принятии заявителя на учет нуждающихся в жилых помещениях и рассмотреть вопрос о постановке его на указанный учёт с момента первоначального обращения. Одновременно суд взыскал с отдела № за счёт средств, находящихся на лицевом счёте данного учреждения в пользу Русинова государственную пошлину в размере двухсот рублей и затраты на услуги представителя по делу в размере &lt;сумма&gt; рублей. В апелляционной жалобе начальник отдела № просил решение суда первой инстанции отменить и производство по гражданскому делу прекратить. В жалобе указано, что на момент обращения в отдел № с просьбой о признании нуждающимся в получении жилого помещения, предоставляемого по договору социального найма, Русинов военнослужащим не являлся и поэтому утратил право быть обеспеченным жильём от Министерства обороны РФ. В обоснование такой правовой позиции автор апелляционной жалобы сослался на положения пункта 5 Правил признания нуждающимися в жилых помещениях военнослужащих - граждан Российской Федерации, обеспечиваемых на весь срок военной службы служебными жилыми помещениями, утверждённых постановлением Правительства Российской Федерации от 29 июня 2011 года № 512 (далее по тексту Правил) и пункта 3 Инструкции о предоставлении военнослужащим - гражданам Российской Федерации, проходящим военную службу по контракту в Вооружённых Силах Российской Федерации, жилых помещений по договору социального найма, утверждённой приказом Минобороны РФ от 30 сентября 2010 года № 1280 (далее по тексту Инструкции). В поступивших возражениях Русинов полагает апелляционную жалобу необоснованной и приводит доводы, аналогичные изложенным в заявлении в суд. Рассмотрев гражданское дело по доводам апелляционной жалобы, флотский военный суд приходит к следующему. Из материалов гражданского дела (&lt;данные изъяты&gt;) усматривается, что указанные Русиновым в заявлении в суд обстоятельства его увольнения и исключения из списков личного состава части, обращения &lt;дд6.мм6&gt; 2013 года в отдел № и получения оттуда отказа на данное обращение соответствуют действительности. Сам Русинов, как видно из дела (&lt;данные изъяты&gt;), ДД.ММ.ГГГГ поступил в военное образовательное учреждение, по окончании которого в 1998 году и присвоения первого офицерского звания проходил военную службу по контракту. В соответствии с пунктом 1 части 1 статьи 51 Жилищного кодекса Российской Федерации (далее по тексту ЖК РФ) гражданами, нуждающимися в жилых помещениях, предоставляемых по договорам социального найма, признаются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Сведений об обеспеченности Русинова и членов его семьи надлежащими жилыми помещениями по договорам социального найма либо наличии у них в собственности жилых помещений в деле не имеется. Данное обстоятельство наряду с достижением у заявителя общей продолжительности военной службы 20 лет, имеет существенное значение. В соответствии с абзацами 5 и 12 пункта 1 статьи 15 Федерального закона «О статусе военнослужащих» (в редакции на момент достижения у Русинова продолжительности военной службы двадцати лет) военнослужащим, назначенным на воинские должности после получения профессиональной образовательной организации или военной образовательной организации высшего образования и получившим в связи с этим офицерское воинское звание (начиная с 1998 года), и совместно проживающим с ними членам их семей, признанным нуждающимися в жилых помещениях в соответствии со статьёй 51 Жилищного кодекса Российской Федерации,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 лет и более, предоставляются жилые помещения, находящиеся в федеральной собственности, по выбору указанных граждан в собственность бесплатно на основании решения федерального органа исполнительной власти, в котором предусмотрена военная служба, или по договору социального найма с указанным федеральным органом исполнительной власти по избранному постоянному месту жительства и в соответствии с нормами предоставления площади жилого помещения, предусмотренными статьёй 15.1 Федерального закона «О статусе военнослужащих». То есть, из содержания приведённых норм закона следует, что у указанной категории военнослужащих, получивших по окончании учёбы первое офицерское звание, к которым относится и Русинов, начиная с 1998 года, право на получение жилого помещения, предоставляемого по договору социального найма, по общему правилу, возникает по достижении общей продолжительности военной службы 20 лет и более. Кроме того, оно может возникнуть и ранее - по достижении общей продолжительности военной службы 10 лет и более, но только в случае увольнения с военной службы по названным в законе льготным основаниям. Правильность такого толкования закона, которое дано гарнизонным военным судом в оспариваемом решении, следует и из установленных Правительством Российской Федерации в Постановлении от 29 июня 2011 года № 512 «Правил признания нуждающимися в жилых помещениях военнослужащих - граждан Российской Федерации, обеспечиваемых на весь срок военной службы служебными жилыми помещениями». Эти Правила обоснованно применены гарнизонным военным судом при принятии решения об удовлетворении заявления Русинова, поскольку в соответствии с указанным абзацем 12 статьи 51 Федерального закона «О статусе военнослужащих» именно на Правительство Российской Федерации возложено определение порядка признания указанной категории военнослужащих, к которым относится и заявитель, нуждающимися в жилых помещениях. Из содержания пункта 1, подпункта «б» пункта 3, абзаца 3 пункта 5 и подпункта «б» пункта 14 указанных Правил усматривается, что в них названы две группы военнослужащих, имеющих право на обеспечение жилым помещением, предоставляемым, в частности, по договору социального найма: это обеспечиваемые на весь срок военной службы служебными жилыми помещениями военнослужащие, общая продолжительность военной службы которых составляет 20 лет и более, и военнослужащие, общая продолжительность военной службы которых составляет 10 лет и более, при увольнении с военной службы по названным льготным основаниям. С учётом изложенного гарнизонный военный суд сделал правильный вывод о возникновении у Русинова по достижении общей продолжительности военной службы 20 лет права на получение жилого помещение, предоставляемого по договору социального найма. Оспаривая законность решения гарнизонного военного суда, начальник отдела № в апелляционной жалобе обратил внимание на то, что Русинов с просьбой о признании его нуждающимся в получении жилого помещения, предоставляемого по договору социального найма, обратился уже после своего увольнения с военной службы. При этом автор апелляционной жалобы сослался на требования пункта 5 упомянутых Правил. Действительно, согласно абзацу 3 пункта 5 Правил установлено требование о предоставлении увольняемыми с военной службы военнослужащими документов до даты их исключения из списков личного состава воинской части. Вместе с тем, как видно из дела, двадцатилетней продолжительности военной службы Русинов достиг в результате восстановления по судебному решению нарушенных прав. Причём данное решение суда вступило в законную силу лишь ДД.ММ.ГГГГ, то есть уже после утраты заявителем статуса военнослужащего. Таким образом, Русинов по объективным обстоятельствам не имел возможности обратиться в период военной службы по поводу реализации своего права на жилище, поэтому довод апелляционной жалобы о несоблюдении заявителем требований абзаца 3 пункта 5 названных Правил неубедителен. Обжалуемое решение принято с соблюдением норм материального права, вопрос о распределении судебных расходов и их размере с учётом большого объёма работы по подготовке обращения в суд и собиранию доказательств, сложности дела, разрешён правильно. Нарушений процессуального права, указанных в части 4 статьи 330 ГПК РФ, судом первой инстанции при рассмотрении дела не допущено. Руководствуясь пунктом 1 статьи 328 и статьёй 329 ГПК РФ, Балтийский флотский военный суд О П Р Е Д Е Л И Л: Решение Балтийского гарнизонного военного суда от ДД.ММ.ГГГГ по заявлению подполковника Русинова А.В. на отказ начальника отдела № (&lt;К*&gt;) ФГКУ «&lt;...&gt; региональное управление жилищного обеспечения» МО РФ признать заявителя нуждающимся в получении жилья, оставить без изменения, апелляционную жалобу должностного лица - без удовлетворения. Председательствующий: подпись. Судьи: подписи. </w:t>
      </w:r>
    </w:p>
    <w:sectPr>
      <w:footerReference w:type="default" r:id="rId7"/>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jc w:val="right"/>
    </w:pPr>
    <w:r>
      <w:rPr>
        <w:color w:val="A0A0A0"/>
      </w:rPr>
      <w:t xml:space="preserve">RosPravosudie.com - cтраница </w:t>
    </w:r>
    <w:r>
      <w:fldChar w:fldCharType="begin"/>
    </w:r>
    <w:r>
      <w:rPr>
        <w:color w:val="A0A0A0"/>
      </w:rPr>
      <w:instrText xml:space="preserve">PAGE</w:instrText>
    </w:r>
    <w:r>
      <w:fldChar w:fldCharType="separate"/>
    </w:r>
    <w:r>
      <w:fldChar w:fldCharType="end"/>
    </w:r>
    <w:r>
      <w:rPr>
        <w:color w:val="A0A0A0"/>
      </w:rPr>
      <w:t xml:space="preserve"> из </w:t>
    </w:r>
    <w:r>
      <w:fldChar w:fldCharType="begin"/>
    </w:r>
    <w:r>
      <w:rPr>
        <w:color w:val="A0A0A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2014-06-14T18:37:38+02:00</dcterms:created>
  <dcterms:modified xsi:type="dcterms:W3CDTF">2014-06-14T18:37:38+02:00</dcterms:modified>
  <dc:title/>
  <dc:description/>
  <dc:subject/>
  <cp:keywords/>
  <cp:category/>
</cp:coreProperties>
</file>