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58D" w:rsidRPr="00661F79" w:rsidRDefault="00A1758D" w:rsidP="00A1758D">
      <w:pPr>
        <w:pStyle w:val="ConsPlusNormal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1758D" w:rsidRPr="00661F79" w:rsidRDefault="00A1758D" w:rsidP="00A1758D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1F79">
        <w:rPr>
          <w:rFonts w:ascii="Times New Roman" w:hAnsi="Times New Roman" w:cs="Times New Roman"/>
          <w:b/>
          <w:bCs/>
          <w:sz w:val="28"/>
          <w:szCs w:val="28"/>
        </w:rPr>
        <w:t>МОСКОВСКИЙ ГОРОДСКОЙ СУД</w:t>
      </w:r>
    </w:p>
    <w:p w:rsidR="00A1758D" w:rsidRPr="00661F79" w:rsidRDefault="00A1758D" w:rsidP="00A1758D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A1758D" w:rsidRPr="00661F79" w:rsidRDefault="00A1758D" w:rsidP="00A1758D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1F79">
        <w:rPr>
          <w:rFonts w:ascii="Times New Roman" w:hAnsi="Times New Roman" w:cs="Times New Roman"/>
          <w:b/>
          <w:bCs/>
          <w:sz w:val="28"/>
          <w:szCs w:val="28"/>
        </w:rPr>
        <w:t>АПЕЛЛЯЦИОННОЕ ОПРЕДЕЛЕНИЕ</w:t>
      </w:r>
    </w:p>
    <w:p w:rsidR="00A1758D" w:rsidRPr="00661F79" w:rsidRDefault="00A1758D" w:rsidP="00A1758D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61F79">
        <w:rPr>
          <w:rFonts w:ascii="Times New Roman" w:hAnsi="Times New Roman" w:cs="Times New Roman"/>
          <w:b/>
          <w:bCs/>
          <w:sz w:val="28"/>
          <w:szCs w:val="28"/>
        </w:rPr>
        <w:t>от 4 июля 2012 г. по делу N 11-12881</w:t>
      </w:r>
    </w:p>
    <w:p w:rsidR="00A1758D" w:rsidRPr="00661F79" w:rsidRDefault="00A1758D" w:rsidP="00A1758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1758D" w:rsidRPr="00661F79" w:rsidRDefault="00A1758D" w:rsidP="00A1758D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Судья: Белянкова Е.А.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Судебная коллегия по гражданским делам Московского городского суда в составе: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председательствующего Огановой Э.Ю.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судей Вишняковой Н.Е., Андреевой И.Ю.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при секретаре Т.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заслушав в открытом судебном заседании по докладу судьи Вишняковой Н.Е.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дело по апелляционной жалобе С.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на решение Черемушкинского районного суда г. Москвы от 28.03.2012 г., которым постановлено: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С. в иске к ДЖП и ЖФ города Москвы, Первому Московскому государственному медицинскому университету им. И.М. Сеченова, Префектуре ЦАО г. Москвы о восстановлении и признании права на приватизацию жилого помещения - отказать.</w:t>
      </w:r>
    </w:p>
    <w:p w:rsidR="00A1758D" w:rsidRPr="00661F79" w:rsidRDefault="00A1758D" w:rsidP="00A1758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1758D" w:rsidRPr="00661F79" w:rsidRDefault="00A1758D" w:rsidP="00A1758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установила:</w:t>
      </w:r>
    </w:p>
    <w:p w:rsidR="00A1758D" w:rsidRPr="00661F79" w:rsidRDefault="00A1758D" w:rsidP="00A1758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С. обратилась в суд с иском к ответчикам Департаменту жилищной политики и жилищного фонда города Москвы, Первому Московскому государственному медицинскому университету им. И.М. Сеченова, Префектуре ЦАО г. Москвы о восстановлении и признании права на приватизацию жилого помещения и просит восстановить, признать за ней право на приватизацию жилого помещения, ссылаясь на то, что при передаче своей приватизированной квартиры в муниципальную собственность, ее право на приватизацию подлежит восстановлению.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Истец и ее представитель в судебном заседании исковые требования поддержали.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Представитель Департаменту жилищной политики и жилищного фонда города Москвы в судебное заседание явилась, просила отказать в удовлетворении иска.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Представитель Первого Московского государственного медицинского университета им. И.М. Сеченова в судебное заседание явилась, оставила разрешение спора на усмотрение суда.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 xml:space="preserve">Судом постановлено указанное выше решение, об отмене которого, как </w:t>
      </w:r>
      <w:r w:rsidRPr="00661F79">
        <w:rPr>
          <w:rFonts w:ascii="Times New Roman" w:hAnsi="Times New Roman" w:cs="Times New Roman"/>
          <w:sz w:val="28"/>
          <w:szCs w:val="28"/>
        </w:rPr>
        <w:lastRenderedPageBreak/>
        <w:t>незаконного в своей жалобе просит С.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Проверив материалы дела, выслушав объяснения С., ее представителя - адвоката Ушаковой Н.М., представителя Департамента жилищной политики и жилищного фонда г. Москвы - Б., обсудив доводы апелляционной жалобы, судебная коллегия приходит к выводу о том, что решение подлежит отмене, как постановленное с нарушением норм материального права - ст. ст. 2, 11, 9.1 Закона РФ "О приватизации жилищного фонда в Российской Федерации", Примерного положения о бесплатной приватизации жилищного фонда в Российской Федерации.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Как установлено судом и следует из материалов дела, С. совместно с мужем, сыном и отцом проживала в квартире по адресу: г. Москва, ул. **, находящейся в муниципальной собственности.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Распоряжением Начальника Территориального управления "Хамовники" N 87 от 30.01.1997 г. семья С. (она, муж, сын, отец) принята на учет нуждающихся в улучшении жилищных условий как очередник Московской медицинской академии им. И.М. Сеченова.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06.03.1997 г. С. приобрела в собственность квартиру &lt;...&gt; на основании договора передачи жилья в собственность, остальные члены ее семьи дали свое согласие на передачу в собственность истицы данной квартиры.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Распоряжением Префекта ЦАО г. Москвы N 2276р от 01.09.1997 года, в соответствии с рекомендацией общественной жилищной комиссии территориального управления "Хамовники" от 29.05.1997 г., было утверждено решение администрации и профкома Московской медицинской академии им. И.М. Сеченова о предоставлении С. на семью из 3-х человек (она, сын, отец) в порядке улучшения жилищных условий трехкомнатной квартиры по адресу: г. Москва, ул. **, при условии сдачи однокомнатной квартиры по адресу: г. Москва, ул. *, находящейся в собственности истицы.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15.09.1997 года между истицей и Комитетом муниципального жилья г. Москвы был заключен договор передачи жилого помещения, находящегося в частной собственности в муниципальную собственность в связи с предоставлением жилого помещения на условиях найма.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По условиям данного договора С. передала в муниципальную собственность квартиру, расположенную по адресу: г. Москва, ул. **, в связи с получением муниципальной квартиры на условиях найма, расположенной по адресу: г. Москва, ул. **.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На основании ордера, выданного 18.11.1997 года, истица с сыном и отцом была вселена в спорную квартиру.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 xml:space="preserve">Решением администрации и профкома Московской медицинской академии им. И.М. Сеченова и на основании Постановления Префекта ЦАО г. Москвы N 3288 от 28.11.1997 г., квартира, ранее принадлежавшая С., расположенная по адресу: г. </w:t>
      </w:r>
      <w:r w:rsidRPr="00661F79">
        <w:rPr>
          <w:rFonts w:ascii="Times New Roman" w:hAnsi="Times New Roman" w:cs="Times New Roman"/>
          <w:sz w:val="28"/>
          <w:szCs w:val="28"/>
        </w:rPr>
        <w:lastRenderedPageBreak/>
        <w:t>Москва, ул. ** предоставлена Г.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Постановив решение, суд указал, что ст. 11 Закона РФ "О приватизации жилищного фонда в РФ" предусмотрено право граждан на приобретение в собственность занимаемого по найму жилого помещения один раз.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Поскольку законом не предусмотрено право повторной приватизации жилья, а один раз С. участвовала в приватизации квартиры по адресу: г. Москва, ул. ** суд и отказал в иске.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С таким выводом суда согласиться нельзя.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Целью Закона РФ "О приватизации жилищного фонда в Российской Федерации" является создание условий для осуществления права граждан на свободный выбор способа удовлетворения потребностей в жилье, а также улучшение использования и сохранности жилищного фонда.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Статья 1 Закона предусматривает, что приватизация жилья - это бесплатная передача жилья в собственность граждан на добровольной основе занимаемых ими жилых помещений в домах государственного или муниципального жилищного фонда.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Статья 11 Закона предусматривает, что такая передача бесплатно может быть только один раз.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Из содержания указанных норм не следует, что гражданин не может участвовать в приватизации повторно вообще.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Из этих норм следует, что гражданин должен получить бесплатно в собственность жилое помещение один раз.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Запрещение участвовать в приватизации более одного раза в законе не содержится.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Согласно п. 15 Примерного положения о бесплатной приватизации жилищного фонда в Российской Федерации, утв. Решением Комитета Российской Федерации по муниципальному хозяйству от 18 ноября 1993 г. N 4, при переезде в другое жилое помещение и заселении его по договору социального найма граждане имеют право на приватизацию этого жилья при условии расторжения договора передачи в собственность, в порядке приватизации, ранее занимаемого жилого помещения.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 xml:space="preserve">Федеральным законом РФ от 19.04.2002 о внесении изменений в Закон РФ "О приватизации жилищного фонда в Российской Федерации", внесено дополнение ст. 9.1, согласно которой граждане, приватизировавшие жилые помещения, являющиеся для них единственным местом постоянного проживания, вправе передать принадлежащее им на праве собственности и свободные от обязательств жилые помещения в государственную или муниципальную собственность, а соответствующие органы исполнительной власти, органы местного самоуправления или их уполномоченные лица обязаны принять их в собственность и заключить договоры социального найма этих жилых помещений в порядке, установленном </w:t>
      </w:r>
      <w:r w:rsidRPr="00661F79">
        <w:rPr>
          <w:rFonts w:ascii="Times New Roman" w:hAnsi="Times New Roman" w:cs="Times New Roman"/>
          <w:sz w:val="28"/>
          <w:szCs w:val="28"/>
        </w:rPr>
        <w:lastRenderedPageBreak/>
        <w:t>законодательством.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То есть в настоящее время законом урегулирован вопрос о расторжении договора приватизации, при этом не отменены и не изменены ни ст. 1, ни ст. 11 Закона.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Как видно из материалов дела, однокомнатная квартира, принадлежавшая С., принята в муниципальную собственность на основании договора передачи жилого помещения, находящегося в частной собственности в муниципальную собственность в связи с предоставлением жилого помещения на условиях найма, заключенного между С. и Комитетом муниципального жилья г. Москвы 15.09.1997 г.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Т.к. правовые последствия и возможность повторной приватизации при заключении подобного договора Законом РФ "О приватизации жилищного фонда в Российской Федерации" не предусмотрены, судебная коллегия полагает возможным применить аналогию закона в соответствии с положениями ч. 1 ст. 6 ГК РФ и разрешить спор в соответствии с положениями п. 15 Примерного положения о бесплатной приватизации жилищного фонда в Российской Федерации и ст. 9.1 Закон РФ "О приватизации жилищного фонда в Российской Федерации".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Судебная коллегия приходит к такому выводу в связи с тем, что как в случае заключения Соглашения о расторжении договора приватизации, так и в случае заключения договора передачи жилого помещения, находящегося в частной собственности в муниципальную собственность, жилое помещение поступает в муниципальную собственность, т.е. правовые последствия для приватизированного жилого помещения одни и те же - оно поступает в муниципальную собственность.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Как видно из материалов дела, однокомнатная квартира по адресу: г. Москва, ул. **, поступила в муниципальную собственность и была распределена очереднику Г., что не оспаривает ответчик (л. д. 110, 151).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Таким образом, из материалов дела усматривается, что истица фактически правом на приватизацию жилья не воспользовалась.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Она проживая с мужем, сыном и отцом в однокомнатной квартире, нуждалась в улучшении жилищных условий, в связи с чем и согласилась вернуть однокомнатную квартиру в собственность г. Москвы и переселиться в трехкомнатную квартиру, находящуюся в муниципальной собственности.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Запрещение ей приватизировать эту квартиру является нарушением ее права на получение бесплатно жилья в порядке приватизации.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 xml:space="preserve">Тогда как, статья 19 Конституции Российской Федерации устанавливает, что все равны перед законом и судом; при этом государство гарантирует равенство прав и свобод человека и гражданина независимо от пола, расы, национальности, языка, происхождения, имущественного и должностного положения, места жительства, отношения к религии, убеждений, принадлежности к общественным объединениям, </w:t>
      </w:r>
      <w:r w:rsidRPr="00661F79">
        <w:rPr>
          <w:rFonts w:ascii="Times New Roman" w:hAnsi="Times New Roman" w:cs="Times New Roman"/>
          <w:sz w:val="28"/>
          <w:szCs w:val="28"/>
        </w:rPr>
        <w:lastRenderedPageBreak/>
        <w:t>а также других обстоятельств. По смыслу названной статьи Конституции Российской Федерации, во взаимосвязи с ее статьями 17, 18 и 55 конституционный принцип равенства распространяется не только на права и свободы, непосредственно провозглашенные Конституцией Российской Федерации, но и на связанные с ними другие права граждан, приобретаемые на основании Федерального закона.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Право на приобретение в собственность бесплатно, в порядке приватизации, жилого помещения, закрепленное Законом Российской Федерации "О приватизации жилищного фонда в Российской Федерации", предполагает, как вытекает из преамбулы названного Закона, создание гражданам равных правовых условий для осуществления выбора способа удовлетворения потребности в жилье на основе свободы выбора места жительства, а также возможности эффективно использовать свои средства для улучшения жилищных условий, свободно владеть, пользоваться и распоряжаться жильем, выступать с ним на рынке недвижимости.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Согласно Постановлению Конституционного Суда Российской Федерации от 3 ноября 1998 года по делу о проверке конституционности отдельных положений статьи 4 Закона Российской Федерации "О приватизации жилищного фонда в Российской Федерации" государство, закрепляя в Законе право на приватизацию, обязано обеспечить возможность его реализации гражданами, гарантируя при передаче определенного имущества в собственность субъектов частного права соблюдение принципов и норм, закрепленных Конституцией Российской Федерации.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С учетом изложенного, судебная коллегия полагает, что решение Черемушкинского районного суда г. Москвы от 28 марта 2012 г. подлежит отмене, а требования С. к ДЖП и ЖФ города Москвы, Первому Московскому государственному медицинскому университету им. И.М. Сеченова, Префектуре ЦАО г. Москвы о восстановлении и признании права на приватизацию жилого помещения удовлетворению.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Руководствуясь ст. ст. 328, 329, ст. 330 ч. 1 п. 4 ГПК РФ, судебная коллегия,</w:t>
      </w:r>
    </w:p>
    <w:p w:rsidR="00A1758D" w:rsidRPr="00661F79" w:rsidRDefault="00A1758D" w:rsidP="00A1758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1758D" w:rsidRPr="00661F79" w:rsidRDefault="00A1758D" w:rsidP="00A1758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определила:</w:t>
      </w:r>
    </w:p>
    <w:p w:rsidR="00A1758D" w:rsidRPr="00661F79" w:rsidRDefault="00A1758D" w:rsidP="00A1758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Решение Черемушкинского районного суда г. Москвы от 28 марта 2012 г. отменить.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1F79">
        <w:rPr>
          <w:rFonts w:ascii="Times New Roman" w:hAnsi="Times New Roman" w:cs="Times New Roman"/>
          <w:sz w:val="28"/>
          <w:szCs w:val="28"/>
        </w:rPr>
        <w:t>Восстановить право С. на приватизацию жилого помещения и признать за ней право на приватизацию жилого помещения, предусмотренное Законом РФ "О приватизации жилищного фонда в РФ".</w:t>
      </w: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1758D" w:rsidRPr="00661F79" w:rsidRDefault="00A1758D" w:rsidP="00A175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1758D" w:rsidRPr="00661F79" w:rsidRDefault="00A1758D" w:rsidP="00A1758D">
      <w:pPr>
        <w:pStyle w:val="ConsPlusNormal"/>
        <w:pBdr>
          <w:bottom w:val="single" w:sz="6" w:space="0" w:color="auto"/>
        </w:pBdr>
        <w:rPr>
          <w:rFonts w:ascii="Times New Roman" w:hAnsi="Times New Roman" w:cs="Times New Roman"/>
          <w:sz w:val="28"/>
          <w:szCs w:val="28"/>
        </w:rPr>
      </w:pPr>
    </w:p>
    <w:p w:rsidR="00D7778D" w:rsidRDefault="00A1758D"/>
    <w:sectPr w:rsidR="00D7778D">
      <w:headerReference w:type="default" r:id="rId4"/>
      <w:footerReference w:type="default" r:id="rId5"/>
      <w:headerReference w:type="first" r:id="rId6"/>
      <w:footerReference w:type="first" r:id="rId7"/>
      <w:pgSz w:w="11906" w:h="16838"/>
      <w:pgMar w:top="1440" w:right="566" w:bottom="1440" w:left="1133" w:header="0" w:footer="0" w:gutter="0"/>
      <w:cols w:space="720"/>
      <w:noEndnote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1758D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 w:rsidRPr="00661F79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eastAsiaTheme="minorEastAsia" w:hAnsi="Tahoma" w:cs="Tahoma"/>
              <w:b/>
              <w:bCs/>
              <w:color w:val="333399"/>
              <w:sz w:val="28"/>
              <w:szCs w:val="28"/>
            </w:rPr>
          </w:pPr>
          <w:r w:rsidRPr="00661F79">
            <w:rPr>
              <w:rFonts w:ascii="Tahoma" w:eastAsiaTheme="minorEastAsia" w:hAnsi="Tahoma" w:cs="Tahoma"/>
              <w:b/>
              <w:bCs/>
              <w:color w:val="333399"/>
              <w:sz w:val="28"/>
              <w:szCs w:val="28"/>
            </w:rPr>
            <w:t>КонсультантПлюс</w:t>
          </w:r>
          <w:r w:rsidRPr="00661F79">
            <w:rPr>
              <w:rFonts w:ascii="Tahoma" w:eastAsiaTheme="minorEastAsi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ahoma" w:eastAsiaTheme="minorEastAsia" w:hAnsi="Tahoma" w:cs="Tahoma"/>
              <w:b/>
              <w:bCs/>
              <w:sz w:val="20"/>
              <w:szCs w:val="20"/>
            </w:rPr>
          </w:pPr>
          <w:hyperlink r:id="rId1" w:history="1">
            <w:r w:rsidRPr="00661F79">
              <w:rPr>
                <w:rFonts w:ascii="Tahoma" w:eastAsiaTheme="minorEastAsi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eastAsiaTheme="minorEastAsia" w:hAnsi="Tahoma" w:cs="Tahoma"/>
              <w:sz w:val="20"/>
              <w:szCs w:val="20"/>
            </w:rPr>
          </w:pPr>
          <w:r w:rsidRPr="00661F79">
            <w:rPr>
              <w:rFonts w:ascii="Tahoma" w:eastAsiaTheme="minorEastAsia" w:hAnsi="Tahoma" w:cs="Tahoma"/>
              <w:sz w:val="20"/>
              <w:szCs w:val="20"/>
            </w:rPr>
            <w:t xml:space="preserve">Страница </w:t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instrText>\PAGE</w:instrText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fldChar w:fldCharType="separate"/>
          </w:r>
          <w:r>
            <w:rPr>
              <w:rFonts w:ascii="Tahoma" w:eastAsiaTheme="minorEastAsia" w:hAnsi="Tahoma" w:cs="Tahoma"/>
              <w:noProof/>
              <w:sz w:val="20"/>
              <w:szCs w:val="20"/>
            </w:rPr>
            <w:t>2</w:t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t xml:space="preserve"> из </w:t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instrText>\NUMPAGES</w:instrText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fldChar w:fldCharType="separate"/>
          </w:r>
          <w:r>
            <w:rPr>
              <w:rFonts w:ascii="Tahoma" w:eastAsiaTheme="minorEastAsia" w:hAnsi="Tahoma" w:cs="Tahoma"/>
              <w:noProof/>
              <w:sz w:val="20"/>
              <w:szCs w:val="20"/>
            </w:rPr>
            <w:t>6</w:t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A1758D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1758D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3346"/>
      <w:gridCol w:w="3555"/>
      <w:gridCol w:w="3346"/>
    </w:tblGrid>
    <w:tr w:rsidR="00000000" w:rsidRPr="00661F79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eastAsiaTheme="minorEastAsia" w:hAnsi="Tahoma" w:cs="Tahoma"/>
              <w:b/>
              <w:bCs/>
              <w:color w:val="333399"/>
              <w:sz w:val="28"/>
              <w:szCs w:val="28"/>
            </w:rPr>
          </w:pPr>
          <w:r w:rsidRPr="00661F79">
            <w:rPr>
              <w:rFonts w:ascii="Tahoma" w:eastAsiaTheme="minorEastAsia" w:hAnsi="Tahoma" w:cs="Tahoma"/>
              <w:b/>
              <w:bCs/>
              <w:color w:val="333399"/>
              <w:sz w:val="28"/>
              <w:szCs w:val="28"/>
            </w:rPr>
            <w:t>КонсультантПлюс</w:t>
          </w:r>
          <w:r w:rsidRPr="00661F79">
            <w:rPr>
              <w:rFonts w:ascii="Tahoma" w:eastAsiaTheme="minorEastAsia" w:hAnsi="Tahoma" w:cs="Tahoma"/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ahoma" w:eastAsiaTheme="minorEastAsia" w:hAnsi="Tahoma" w:cs="Tahoma"/>
              <w:b/>
              <w:bCs/>
              <w:sz w:val="20"/>
              <w:szCs w:val="20"/>
            </w:rPr>
          </w:pPr>
          <w:hyperlink r:id="rId1" w:history="1">
            <w:r w:rsidRPr="00661F79">
              <w:rPr>
                <w:rFonts w:ascii="Tahoma" w:eastAsiaTheme="minorEastAsia" w:hAnsi="Tahoma" w:cs="Tahoma"/>
                <w:b/>
                <w:bCs/>
                <w:color w:val="0000FF"/>
                <w:sz w:val="20"/>
                <w:szCs w:val="20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eastAsiaTheme="minorEastAsia" w:hAnsi="Tahoma" w:cs="Tahoma"/>
              <w:sz w:val="20"/>
              <w:szCs w:val="20"/>
            </w:rPr>
          </w:pPr>
          <w:r w:rsidRPr="00661F79">
            <w:rPr>
              <w:rFonts w:ascii="Tahoma" w:eastAsiaTheme="minorEastAsia" w:hAnsi="Tahoma" w:cs="Tahoma"/>
              <w:sz w:val="20"/>
              <w:szCs w:val="20"/>
            </w:rPr>
            <w:t xml:space="preserve">Страница </w:t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instrText>\PAGE</w:instrText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fldChar w:fldCharType="separate"/>
          </w:r>
          <w:r>
            <w:rPr>
              <w:rFonts w:ascii="Tahoma" w:eastAsiaTheme="minorEastAsia" w:hAnsi="Tahoma" w:cs="Tahoma"/>
              <w:noProof/>
              <w:sz w:val="20"/>
              <w:szCs w:val="20"/>
            </w:rPr>
            <w:t>1</w:t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t xml:space="preserve"> из </w:t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fldChar w:fldCharType="begin"/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instrText>\NUMPAGES</w:instrText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fldChar w:fldCharType="separate"/>
          </w:r>
          <w:r>
            <w:rPr>
              <w:rFonts w:ascii="Tahoma" w:eastAsiaTheme="minorEastAsia" w:hAnsi="Tahoma" w:cs="Tahoma"/>
              <w:noProof/>
              <w:sz w:val="20"/>
              <w:szCs w:val="20"/>
            </w:rPr>
            <w:t>6</w:t>
          </w:r>
          <w:r w:rsidRPr="00661F79">
            <w:rPr>
              <w:rFonts w:ascii="Tahoma" w:eastAsiaTheme="minorEastAsia" w:hAnsi="Tahoma" w:cs="Tahoma"/>
              <w:sz w:val="20"/>
              <w:szCs w:val="20"/>
            </w:rPr>
            <w:fldChar w:fldCharType="end"/>
          </w:r>
        </w:p>
      </w:tc>
    </w:tr>
  </w:tbl>
  <w:p w:rsidR="00000000" w:rsidRDefault="00A1758D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/>
        <w:sz w:val="2"/>
        <w:szCs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 w:rsidRPr="00661F79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eastAsiaTheme="minorEastAsia" w:hAnsi="Tahoma" w:cs="Tahoma"/>
              <w:sz w:val="16"/>
              <w:szCs w:val="16"/>
            </w:rPr>
          </w:pPr>
          <w:r w:rsidRPr="00661F79">
            <w:rPr>
              <w:rFonts w:ascii="Tahoma" w:eastAsiaTheme="minorEastAsia" w:hAnsi="Tahoma" w:cs="Tahoma"/>
              <w:sz w:val="16"/>
              <w:szCs w:val="16"/>
            </w:rPr>
            <w:t>Апелляционное определение Московского городского суда от 04.07.2012 по делу N 11-12881</w:t>
          </w:r>
          <w:r w:rsidRPr="00661F79">
            <w:rPr>
              <w:rFonts w:ascii="Tahoma" w:eastAsiaTheme="minorEastAsia" w:hAnsi="Tahoma" w:cs="Tahoma"/>
              <w:sz w:val="16"/>
              <w:szCs w:val="16"/>
            </w:rPr>
            <w:br/>
          </w:r>
          <w:r w:rsidRPr="00661F79">
            <w:rPr>
              <w:rFonts w:ascii="Tahoma" w:eastAsiaTheme="minorEastAsia" w:hAnsi="Tahoma" w:cs="Tahoma"/>
              <w:sz w:val="16"/>
              <w:szCs w:val="16"/>
            </w:rPr>
            <w:t>Иск о восстановлении и признании права на приватизацию жилого помещения удовлетворен, поскольку материалами дела подтверждается, что истица правом на приватизацию жилья не воспользовалась, в связи с чем запрещение ей приватизировать квартиру является наруш</w:t>
          </w:r>
          <w:r w:rsidRPr="00661F79">
            <w:rPr>
              <w:rFonts w:ascii="Tahoma" w:eastAsiaTheme="minorEastAsia" w:hAnsi="Tahoma" w:cs="Tahoma"/>
              <w:sz w:val="16"/>
              <w:szCs w:val="16"/>
            </w:rPr>
            <w:t>ением ее права на получение бесплатно жилья в порядке приватизации.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Theme="minorEastAsia" w:hAnsi="Times New Roman"/>
              <w:sz w:val="24"/>
              <w:szCs w:val="24"/>
            </w:rPr>
          </w:pPr>
        </w:p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Theme="minorEastAsia" w:hAnsi="Times New Roman"/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eastAsiaTheme="minorEastAsia" w:hAnsi="Tahoma" w:cs="Tahoma"/>
              <w:sz w:val="16"/>
              <w:szCs w:val="16"/>
            </w:rPr>
          </w:pPr>
          <w:r w:rsidRPr="00661F79">
            <w:rPr>
              <w:rFonts w:ascii="Tahoma" w:eastAsiaTheme="minorEastAsia" w:hAnsi="Tahoma" w:cs="Tahoma"/>
              <w:sz w:val="18"/>
              <w:szCs w:val="18"/>
            </w:rPr>
            <w:t xml:space="preserve">Документ предоставлен </w:t>
          </w:r>
          <w:hyperlink r:id="rId1" w:history="1">
            <w:r w:rsidRPr="00661F79">
              <w:rPr>
                <w:rFonts w:ascii="Tahoma" w:eastAsiaTheme="minorEastAsia" w:hAnsi="Tahoma" w:cs="Tahoma"/>
                <w:color w:val="0000FF"/>
                <w:sz w:val="18"/>
                <w:szCs w:val="18"/>
              </w:rPr>
              <w:t>КонсультантПлюс</w:t>
            </w:r>
          </w:hyperlink>
          <w:r w:rsidRPr="00661F79">
            <w:rPr>
              <w:rFonts w:ascii="Tahoma" w:eastAsiaTheme="minorEastAsia" w:hAnsi="Tahoma" w:cs="Tahoma"/>
              <w:sz w:val="18"/>
              <w:szCs w:val="18"/>
            </w:rPr>
            <w:br/>
          </w:r>
          <w:r w:rsidRPr="00661F79">
            <w:rPr>
              <w:rFonts w:ascii="Tahoma" w:eastAsiaTheme="minorEastAsia" w:hAnsi="Tahoma" w:cs="Tahoma"/>
              <w:sz w:val="16"/>
              <w:szCs w:val="16"/>
            </w:rPr>
            <w:t>Дата сохранения: 02.07.2014</w:t>
          </w:r>
        </w:p>
      </w:tc>
    </w:tr>
  </w:tbl>
  <w:p w:rsidR="00000000" w:rsidRDefault="00A1758D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"/>
        <w:szCs w:val="2"/>
      </w:rPr>
    </w:pPr>
  </w:p>
  <w:p w:rsidR="00000000" w:rsidRDefault="00A1758D">
    <w:r>
      <w:rPr>
        <w:rFonts w:ascii="Times New Roman" w:hAnsi="Times New Roman"/>
        <w:sz w:val="10"/>
        <w:szCs w:val="10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/>
    </w:tblPr>
    <w:tblGrid>
      <w:gridCol w:w="5646"/>
      <w:gridCol w:w="418"/>
      <w:gridCol w:w="4183"/>
    </w:tblGrid>
    <w:tr w:rsidR="00000000" w:rsidRPr="00661F79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imes New Roman" w:eastAsiaTheme="minorEastAsia" w:hAnsi="Times New Roman"/>
              <w:sz w:val="24"/>
              <w:szCs w:val="24"/>
            </w:rPr>
          </w:pPr>
          <w:r w:rsidRPr="00661F79">
            <w:rPr>
              <w:rFonts w:ascii="Times New Roman" w:eastAsiaTheme="minorEastAsia" w:hAnsi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50pt;height:35.25pt">
                <v:imagedata r:id="rId1" o:title=""/>
              </v:shape>
            </w:pict>
          </w:r>
        </w:p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rPr>
              <w:rFonts w:ascii="Tahoma" w:eastAsiaTheme="minorEastAsia" w:hAnsi="Tahoma" w:cs="Tahoma"/>
              <w:sz w:val="16"/>
              <w:szCs w:val="16"/>
            </w:rPr>
          </w:pPr>
          <w:r w:rsidRPr="00661F79">
            <w:rPr>
              <w:rFonts w:ascii="Tahoma" w:eastAsiaTheme="minorEastAsia" w:hAnsi="Tahoma" w:cs="Tahoma"/>
              <w:sz w:val="16"/>
              <w:szCs w:val="16"/>
            </w:rPr>
            <w:t>Апелляционное определение Московского городского суда от 04.07.2012 по делу N 11-12881</w:t>
          </w:r>
          <w:r w:rsidRPr="00661F79">
            <w:rPr>
              <w:rFonts w:ascii="Tahoma" w:eastAsiaTheme="minorEastAsia" w:hAnsi="Tahoma" w:cs="Tahoma"/>
              <w:sz w:val="16"/>
              <w:szCs w:val="16"/>
            </w:rPr>
            <w:br/>
            <w:t xml:space="preserve">Иск о восстановлении и признании права на приватизацию жилого помещения удовлетворен, поскольку материалами дела подтверждается, что </w:t>
          </w:r>
          <w:r w:rsidRPr="00661F79">
            <w:rPr>
              <w:rFonts w:ascii="Tahoma" w:eastAsiaTheme="minorEastAsia" w:hAnsi="Tahoma" w:cs="Tahoma"/>
              <w:sz w:val="16"/>
              <w:szCs w:val="16"/>
            </w:rPr>
            <w:t>истица правом на приватизацию жилья не воспользовалась, в связи с чем запрещение ей приватизировать квартиру является нарушением ее права на получение бесплатно жилья в порядке приватизации.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Theme="minorEastAsia" w:hAnsi="Times New Roman"/>
              <w:sz w:val="24"/>
              <w:szCs w:val="24"/>
            </w:rPr>
          </w:pPr>
        </w:p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ascii="Times New Roman" w:eastAsiaTheme="minorEastAsia" w:hAnsi="Times New Roman"/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Pr="00661F79" w:rsidRDefault="00A1758D">
          <w:pPr>
            <w:widowControl w:val="0"/>
            <w:autoSpaceDE w:val="0"/>
            <w:autoSpaceDN w:val="0"/>
            <w:adjustRightInd w:val="0"/>
            <w:spacing w:after="0" w:line="240" w:lineRule="auto"/>
            <w:jc w:val="right"/>
            <w:rPr>
              <w:rFonts w:ascii="Tahoma" w:eastAsiaTheme="minorEastAsia" w:hAnsi="Tahoma" w:cs="Tahoma"/>
              <w:sz w:val="16"/>
              <w:szCs w:val="16"/>
            </w:rPr>
          </w:pPr>
          <w:r w:rsidRPr="00661F79">
            <w:rPr>
              <w:rFonts w:ascii="Tahoma" w:eastAsiaTheme="minorEastAsia" w:hAnsi="Tahoma" w:cs="Tahoma"/>
              <w:sz w:val="18"/>
              <w:szCs w:val="18"/>
            </w:rPr>
            <w:t xml:space="preserve">Документ предоставлен </w:t>
          </w:r>
          <w:hyperlink r:id="rId2" w:history="1">
            <w:r w:rsidRPr="00661F79">
              <w:rPr>
                <w:rFonts w:ascii="Tahoma" w:eastAsiaTheme="minorEastAsia" w:hAnsi="Tahoma" w:cs="Tahoma"/>
                <w:color w:val="0000FF"/>
                <w:sz w:val="18"/>
                <w:szCs w:val="18"/>
              </w:rPr>
              <w:t>Консул</w:t>
            </w:r>
            <w:r w:rsidRPr="00661F79">
              <w:rPr>
                <w:rFonts w:ascii="Tahoma" w:eastAsiaTheme="minorEastAsia" w:hAnsi="Tahoma" w:cs="Tahoma"/>
                <w:color w:val="0000FF"/>
                <w:sz w:val="18"/>
                <w:szCs w:val="18"/>
              </w:rPr>
              <w:t>ьтантПлюс</w:t>
            </w:r>
          </w:hyperlink>
          <w:r w:rsidRPr="00661F79">
            <w:rPr>
              <w:rFonts w:ascii="Tahoma" w:eastAsiaTheme="minorEastAsia" w:hAnsi="Tahoma" w:cs="Tahoma"/>
              <w:sz w:val="18"/>
              <w:szCs w:val="18"/>
            </w:rPr>
            <w:br/>
          </w:r>
          <w:r w:rsidRPr="00661F79">
            <w:rPr>
              <w:rFonts w:ascii="Tahoma" w:eastAsiaTheme="minorEastAsia" w:hAnsi="Tahoma" w:cs="Tahoma"/>
              <w:sz w:val="16"/>
              <w:szCs w:val="16"/>
            </w:rPr>
            <w:t>Дата сохранения: 02.07.2014</w:t>
          </w:r>
        </w:p>
      </w:tc>
    </w:tr>
  </w:tbl>
  <w:p w:rsidR="00000000" w:rsidRDefault="00A1758D">
    <w:pPr>
      <w:widowControl w:val="0"/>
      <w:pBdr>
        <w:bottom w:val="single" w:sz="12" w:space="0" w:color="auto"/>
      </w:pBd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sz w:val="2"/>
        <w:szCs w:val="2"/>
      </w:rPr>
    </w:pPr>
  </w:p>
  <w:p w:rsidR="00000000" w:rsidRDefault="00A1758D">
    <w:r>
      <w:rPr>
        <w:rFonts w:ascii="Times New Roman" w:hAnsi="Times New Roman"/>
        <w:sz w:val="10"/>
        <w:szCs w:val="10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A1758D"/>
    <w:rsid w:val="002C5A04"/>
    <w:rsid w:val="00776486"/>
    <w:rsid w:val="0094077A"/>
    <w:rsid w:val="009973C6"/>
    <w:rsid w:val="00A1758D"/>
    <w:rsid w:val="00C54677"/>
    <w:rsid w:val="00C75E8E"/>
    <w:rsid w:val="00CC1521"/>
    <w:rsid w:val="00D96F40"/>
    <w:rsid w:val="00E66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58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175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ultant.ru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1706</Words>
  <Characters>9729</Characters>
  <Application>Microsoft Office Word</Application>
  <DocSecurity>0</DocSecurity>
  <Lines>81</Lines>
  <Paragraphs>22</Paragraphs>
  <ScaleCrop>false</ScaleCrop>
  <Company>Microsoft</Company>
  <LinksUpToDate>false</LinksUpToDate>
  <CharactersWithSpaces>11413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2014-07-03T06:06:00Z</dcterms:created>
  <dcterms:modified xsi:type="dcterms:W3CDTF">2014-07-03T06:07:00Z</dcterms:modified>
</cp:coreProperties>
</file>