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E005A" w:rsidRPr="001E005A" w:rsidRDefault="001E005A" w:rsidP="001E005A">
      <w:pPr>
        <w:spacing w:after="0" w:line="320" w:lineRule="exact"/>
        <w:jc w:val="center"/>
        <w:outlineLvl w:val="0"/>
        <w:rPr>
          <w:rFonts w:ascii="Tahoma" w:eastAsia="Times New Roman" w:hAnsi="Tahoma" w:cs="Tahoma"/>
          <w:b/>
          <w:bCs/>
          <w:kern w:val="36"/>
          <w:sz w:val="32"/>
          <w:szCs w:val="32"/>
          <w:lang w:eastAsia="ru-RU"/>
        </w:rPr>
      </w:pPr>
      <w:r w:rsidRPr="001E005A">
        <w:rPr>
          <w:rFonts w:ascii="Tahoma" w:eastAsia="Times New Roman" w:hAnsi="Tahoma" w:cs="Tahoma"/>
          <w:b/>
          <w:bCs/>
          <w:kern w:val="36"/>
          <w:sz w:val="32"/>
          <w:szCs w:val="32"/>
          <w:lang w:eastAsia="ru-RU"/>
        </w:rPr>
        <w:t xml:space="preserve">Реализация права на дополнительную общую площадь жилого помещения некоторых категорий военнослужащих </w:t>
      </w:r>
    </w:p>
    <w:p w:rsidR="001E005A" w:rsidRPr="001E005A" w:rsidRDefault="001E005A" w:rsidP="001E005A">
      <w:pPr>
        <w:spacing w:after="0" w:line="320" w:lineRule="exact"/>
        <w:rPr>
          <w:rFonts w:ascii="Tahoma" w:eastAsia="Times New Roman" w:hAnsi="Tahoma" w:cs="Tahoma"/>
          <w:sz w:val="24"/>
          <w:szCs w:val="24"/>
          <w:lang w:eastAsia="ru-RU"/>
        </w:rPr>
      </w:pPr>
      <w:r w:rsidRPr="001E005A">
        <w:rPr>
          <w:rFonts w:ascii="Tahoma" w:eastAsia="Times New Roman" w:hAnsi="Tahoma" w:cs="Tahoma"/>
          <w:sz w:val="24"/>
          <w:szCs w:val="24"/>
          <w:lang w:eastAsia="ru-RU"/>
        </w:rPr>
        <w:t>(Глухов Е. А.) ("Право в Вооруженных Силах", 2013, N 10) Текст документа</w:t>
      </w:r>
    </w:p>
    <w:p w:rsidR="001E005A" w:rsidRPr="001E005A" w:rsidRDefault="001E005A" w:rsidP="001E005A">
      <w:pPr>
        <w:spacing w:after="0" w:line="320" w:lineRule="exact"/>
        <w:rPr>
          <w:rFonts w:ascii="Tahoma" w:eastAsia="Times New Roman" w:hAnsi="Tahoma" w:cs="Tahoma"/>
          <w:sz w:val="24"/>
          <w:szCs w:val="24"/>
          <w:lang w:eastAsia="ru-RU"/>
        </w:rPr>
      </w:pPr>
      <w:r w:rsidRPr="001E005A">
        <w:rPr>
          <w:rFonts w:ascii="Tahoma" w:eastAsia="Times New Roman" w:hAnsi="Tahoma" w:cs="Tahoma"/>
          <w:sz w:val="24"/>
          <w:szCs w:val="24"/>
          <w:lang w:eastAsia="ru-RU"/>
        </w:rPr>
        <w:t>РЕАЛИЗАЦИЯ ПРАВА НА ДОПОЛНИТЕЛЬНУЮ ОБЩУЮ ПЛОЩАДЬ ЖИЛОГО ПОМЕЩЕНИЯ НЕКОТОРЫХ КАТЕГОРИЙ ВОЕННОСЛУЖАЩИХ</w:t>
      </w:r>
    </w:p>
    <w:p w:rsidR="001E005A" w:rsidRPr="001E005A" w:rsidRDefault="001E005A" w:rsidP="001E005A">
      <w:pPr>
        <w:spacing w:after="0" w:line="320" w:lineRule="exact"/>
        <w:rPr>
          <w:rFonts w:ascii="Tahoma" w:eastAsia="Times New Roman" w:hAnsi="Tahoma" w:cs="Tahoma"/>
          <w:sz w:val="24"/>
          <w:szCs w:val="24"/>
          <w:lang w:eastAsia="ru-RU"/>
        </w:rPr>
      </w:pPr>
      <w:r w:rsidRPr="001E005A">
        <w:rPr>
          <w:rFonts w:ascii="Tahoma" w:eastAsia="Times New Roman" w:hAnsi="Tahoma" w:cs="Tahoma"/>
          <w:sz w:val="24"/>
          <w:szCs w:val="24"/>
          <w:lang w:eastAsia="ru-RU"/>
        </w:rPr>
        <w:t>Е. А. ГЛУХОВ</w:t>
      </w:r>
    </w:p>
    <w:p w:rsidR="001E005A" w:rsidRPr="001E005A" w:rsidRDefault="001E005A" w:rsidP="001E005A">
      <w:pPr>
        <w:spacing w:after="0" w:line="320" w:lineRule="exact"/>
        <w:rPr>
          <w:rFonts w:ascii="Tahoma" w:eastAsia="Times New Roman" w:hAnsi="Tahoma" w:cs="Tahoma"/>
          <w:sz w:val="24"/>
          <w:szCs w:val="24"/>
          <w:lang w:eastAsia="ru-RU"/>
        </w:rPr>
      </w:pPr>
      <w:r w:rsidRPr="001E005A">
        <w:rPr>
          <w:rFonts w:ascii="Tahoma" w:eastAsia="Times New Roman" w:hAnsi="Tahoma" w:cs="Tahoma"/>
          <w:sz w:val="24"/>
          <w:szCs w:val="24"/>
          <w:lang w:eastAsia="ru-RU"/>
        </w:rPr>
        <w:t>Глухов Е. А., преподаватель СПВИ ВВ МВД России, кандидат юридических наук, подполковник юстиции.</w:t>
      </w:r>
    </w:p>
    <w:p w:rsidR="001E005A" w:rsidRPr="001E005A" w:rsidRDefault="001E005A" w:rsidP="001E005A">
      <w:pPr>
        <w:spacing w:after="0" w:line="320" w:lineRule="exact"/>
        <w:rPr>
          <w:rFonts w:ascii="Tahoma" w:eastAsia="Times New Roman" w:hAnsi="Tahoma" w:cs="Tahoma"/>
          <w:sz w:val="24"/>
          <w:szCs w:val="24"/>
          <w:lang w:eastAsia="ru-RU"/>
        </w:rPr>
      </w:pPr>
      <w:r w:rsidRPr="001E005A">
        <w:rPr>
          <w:rFonts w:ascii="Tahoma" w:eastAsia="Times New Roman" w:hAnsi="Tahoma" w:cs="Tahoma"/>
          <w:sz w:val="24"/>
          <w:szCs w:val="24"/>
          <w:lang w:eastAsia="ru-RU"/>
        </w:rPr>
        <w:t>В статье комментируется законоположение о предоставлении некоторым категориям военнослужащих права на дополнительную общую площадь жилого помещения. Анализируются вопросы несвоевременного предоставления жилья военнослужащим и взаимосвязь права на дополнительную жилую площадь с освобождением от воинской должности военнослужащего.</w:t>
      </w:r>
    </w:p>
    <w:p w:rsidR="001E005A" w:rsidRPr="001E005A" w:rsidRDefault="001E005A" w:rsidP="001E005A">
      <w:pPr>
        <w:spacing w:after="0" w:line="320" w:lineRule="exact"/>
        <w:rPr>
          <w:rFonts w:ascii="Tahoma" w:eastAsia="Times New Roman" w:hAnsi="Tahoma" w:cs="Tahoma"/>
          <w:sz w:val="24"/>
          <w:szCs w:val="24"/>
          <w:lang w:eastAsia="ru-RU"/>
        </w:rPr>
      </w:pPr>
      <w:r w:rsidRPr="001E005A">
        <w:rPr>
          <w:rFonts w:ascii="Tahoma" w:eastAsia="Times New Roman" w:hAnsi="Tahoma" w:cs="Tahoma"/>
          <w:sz w:val="24"/>
          <w:szCs w:val="24"/>
          <w:lang w:eastAsia="ru-RU"/>
        </w:rPr>
        <w:t>Ключевые слова: военнослужащий, дополнительная площадь жилья, льготы в жилищной сфере военнослужащим, освобождение от воинской должности, срок реализации права на жилище.</w:t>
      </w:r>
    </w:p>
    <w:p w:rsidR="001E005A" w:rsidRPr="001E005A" w:rsidRDefault="001E005A" w:rsidP="001E005A">
      <w:pPr>
        <w:spacing w:after="0" w:line="320" w:lineRule="exact"/>
        <w:rPr>
          <w:rFonts w:ascii="Tahoma" w:eastAsia="Times New Roman" w:hAnsi="Tahoma" w:cs="Tahoma"/>
          <w:sz w:val="24"/>
          <w:szCs w:val="24"/>
          <w:lang w:val="en-US" w:eastAsia="ru-RU"/>
        </w:rPr>
      </w:pPr>
      <w:r w:rsidRPr="001E005A">
        <w:rPr>
          <w:rFonts w:ascii="Tahoma" w:eastAsia="Times New Roman" w:hAnsi="Tahoma" w:cs="Tahoma"/>
          <w:sz w:val="24"/>
          <w:szCs w:val="24"/>
          <w:lang w:val="en-US" w:eastAsia="ru-RU"/>
        </w:rPr>
        <w:t xml:space="preserve">The implementation of the right to an additional total area the dwelling of some categories of military E. A. </w:t>
      </w:r>
      <w:proofErr w:type="spellStart"/>
      <w:r w:rsidRPr="001E005A">
        <w:rPr>
          <w:rFonts w:ascii="Tahoma" w:eastAsia="Times New Roman" w:hAnsi="Tahoma" w:cs="Tahoma"/>
          <w:sz w:val="24"/>
          <w:szCs w:val="24"/>
          <w:lang w:val="en-US" w:eastAsia="ru-RU"/>
        </w:rPr>
        <w:t>Glukhov</w:t>
      </w:r>
      <w:proofErr w:type="spellEnd"/>
    </w:p>
    <w:p w:rsidR="001E005A" w:rsidRPr="001E005A" w:rsidRDefault="001E005A" w:rsidP="001E005A">
      <w:pPr>
        <w:spacing w:after="0" w:line="320" w:lineRule="exact"/>
        <w:rPr>
          <w:rFonts w:ascii="Tahoma" w:eastAsia="Times New Roman" w:hAnsi="Tahoma" w:cs="Tahoma"/>
          <w:sz w:val="24"/>
          <w:szCs w:val="24"/>
          <w:lang w:val="en-US" w:eastAsia="ru-RU"/>
        </w:rPr>
      </w:pPr>
      <w:r w:rsidRPr="001E005A">
        <w:rPr>
          <w:rFonts w:ascii="Tahoma" w:eastAsia="Times New Roman" w:hAnsi="Tahoma" w:cs="Tahoma"/>
          <w:sz w:val="24"/>
          <w:szCs w:val="24"/>
          <w:lang w:val="en-US" w:eastAsia="ru-RU"/>
        </w:rPr>
        <w:t xml:space="preserve">The article commented </w:t>
      </w:r>
      <w:proofErr w:type="gramStart"/>
      <w:r w:rsidRPr="001E005A">
        <w:rPr>
          <w:rFonts w:ascii="Tahoma" w:eastAsia="Times New Roman" w:hAnsi="Tahoma" w:cs="Tahoma"/>
          <w:sz w:val="24"/>
          <w:szCs w:val="24"/>
          <w:lang w:val="en-US" w:eastAsia="ru-RU"/>
        </w:rPr>
        <w:t>statute granting</w:t>
      </w:r>
      <w:proofErr w:type="gramEnd"/>
      <w:r w:rsidRPr="001E005A">
        <w:rPr>
          <w:rFonts w:ascii="Tahoma" w:eastAsia="Times New Roman" w:hAnsi="Tahoma" w:cs="Tahoma"/>
          <w:sz w:val="24"/>
          <w:szCs w:val="24"/>
          <w:lang w:val="en-US" w:eastAsia="ru-RU"/>
        </w:rPr>
        <w:t xml:space="preserve"> rights to certain categories of military personnel to more general area of the dwelling. The issues delayed the provision of housing for </w:t>
      </w:r>
      <w:proofErr w:type="gramStart"/>
      <w:r w:rsidRPr="001E005A">
        <w:rPr>
          <w:rFonts w:ascii="Tahoma" w:eastAsia="Times New Roman" w:hAnsi="Tahoma" w:cs="Tahoma"/>
          <w:sz w:val="24"/>
          <w:szCs w:val="24"/>
          <w:lang w:val="en-US" w:eastAsia="ru-RU"/>
        </w:rPr>
        <w:t>servicemen</w:t>
      </w:r>
      <w:proofErr w:type="gramEnd"/>
      <w:r w:rsidRPr="001E005A">
        <w:rPr>
          <w:rFonts w:ascii="Tahoma" w:eastAsia="Times New Roman" w:hAnsi="Tahoma" w:cs="Tahoma"/>
          <w:sz w:val="24"/>
          <w:szCs w:val="24"/>
          <w:lang w:val="en-US" w:eastAsia="ru-RU"/>
        </w:rPr>
        <w:t xml:space="preserve"> and the relationship of the right to an additional living area with exemption from military post serviceman.</w:t>
      </w:r>
    </w:p>
    <w:p w:rsidR="001E005A" w:rsidRPr="001E005A" w:rsidRDefault="001E005A" w:rsidP="001E005A">
      <w:pPr>
        <w:spacing w:after="0" w:line="320" w:lineRule="exact"/>
        <w:rPr>
          <w:rFonts w:ascii="Tahoma" w:eastAsia="Times New Roman" w:hAnsi="Tahoma" w:cs="Tahoma"/>
          <w:sz w:val="24"/>
          <w:szCs w:val="24"/>
          <w:lang w:val="en-US" w:eastAsia="ru-RU"/>
        </w:rPr>
      </w:pPr>
      <w:r w:rsidRPr="001E005A">
        <w:rPr>
          <w:rFonts w:ascii="Tahoma" w:eastAsia="Times New Roman" w:hAnsi="Tahoma" w:cs="Tahoma"/>
          <w:sz w:val="24"/>
          <w:szCs w:val="24"/>
          <w:lang w:val="en-US" w:eastAsia="ru-RU"/>
        </w:rPr>
        <w:t xml:space="preserve">Key words: soldier, an additional area of housing benefits in the field of housing to </w:t>
      </w:r>
      <w:proofErr w:type="gramStart"/>
      <w:r w:rsidRPr="001E005A">
        <w:rPr>
          <w:rFonts w:ascii="Tahoma" w:eastAsia="Times New Roman" w:hAnsi="Tahoma" w:cs="Tahoma"/>
          <w:sz w:val="24"/>
          <w:szCs w:val="24"/>
          <w:lang w:val="en-US" w:eastAsia="ru-RU"/>
        </w:rPr>
        <w:t>servicemen</w:t>
      </w:r>
      <w:proofErr w:type="gramEnd"/>
      <w:r w:rsidRPr="001E005A">
        <w:rPr>
          <w:rFonts w:ascii="Tahoma" w:eastAsia="Times New Roman" w:hAnsi="Tahoma" w:cs="Tahoma"/>
          <w:sz w:val="24"/>
          <w:szCs w:val="24"/>
          <w:lang w:val="en-US" w:eastAsia="ru-RU"/>
        </w:rPr>
        <w:t>, exemption from military position, the term of the right to housing.</w:t>
      </w:r>
    </w:p>
    <w:p w:rsidR="001E005A" w:rsidRDefault="001E005A" w:rsidP="001E005A">
      <w:pPr>
        <w:spacing w:after="0" w:line="320" w:lineRule="exact"/>
        <w:rPr>
          <w:rFonts w:ascii="Tahoma" w:eastAsia="Times New Roman" w:hAnsi="Tahoma" w:cs="Tahoma"/>
          <w:sz w:val="24"/>
          <w:szCs w:val="24"/>
          <w:lang w:eastAsia="ru-RU"/>
        </w:rPr>
      </w:pPr>
      <w:r w:rsidRPr="001E005A">
        <w:rPr>
          <w:rFonts w:ascii="Tahoma" w:eastAsia="Times New Roman" w:hAnsi="Tahoma" w:cs="Tahoma"/>
          <w:sz w:val="24"/>
          <w:szCs w:val="24"/>
          <w:lang w:eastAsia="ru-RU"/>
        </w:rPr>
        <w:t>Статья 15 Федерального закона от 27 мая 1998 г. N 76-ФЗ "О статусе военнослужащих" начинается так: "Государство гарантирует военнослужащим предоставление жилых помещений или выделение денежных средств на их приобретение в порядке и на условиях, которые устанавливаются федеральными законами и иными нормативными правовыми актами Российской Федерации". Важным здесь является то, что государство не просто гарантирует определенной категории своих граждан - военнослужащим предоставление жилья, но и то, что такое предоставление осуществляется в предусмотренном законодательством Российской Федерации порядке. Данный порядок включает в себя различные формы жилищного обеспечения, регулируется множеством нормативных правовых актов и во многом противоречив. В настоящей статье мы рассмотрим некоторые противоречия и пробелы в такой форме жилищного обеспечения военнослужащих &lt;1&gt;, как предоставление им дополнительной жилой площади в соответствии с п. 8 ст. 15 Федерального закона "О статусе военнослужащих" (далее также - комментируемая норма Закона).</w:t>
      </w:r>
    </w:p>
    <w:p w:rsidR="001E005A" w:rsidRDefault="001E005A" w:rsidP="001E005A">
      <w:pPr>
        <w:spacing w:after="0" w:line="320" w:lineRule="exact"/>
        <w:rPr>
          <w:rFonts w:ascii="Tahoma" w:eastAsia="Times New Roman" w:hAnsi="Tahoma" w:cs="Tahoma"/>
          <w:sz w:val="24"/>
          <w:szCs w:val="24"/>
          <w:lang w:eastAsia="ru-RU"/>
        </w:rPr>
      </w:pPr>
    </w:p>
    <w:p w:rsidR="001E005A" w:rsidRPr="001E005A" w:rsidRDefault="001E005A" w:rsidP="001E005A">
      <w:pPr>
        <w:spacing w:after="0" w:line="320" w:lineRule="exact"/>
        <w:rPr>
          <w:rFonts w:ascii="Tahoma" w:eastAsia="Times New Roman" w:hAnsi="Tahoma" w:cs="Tahoma"/>
          <w:sz w:val="24"/>
          <w:szCs w:val="24"/>
          <w:lang w:eastAsia="ru-RU"/>
        </w:rPr>
      </w:pPr>
      <w:r w:rsidRPr="001E005A">
        <w:rPr>
          <w:rFonts w:ascii="Tahoma" w:eastAsia="Times New Roman" w:hAnsi="Tahoma" w:cs="Tahoma"/>
          <w:sz w:val="24"/>
          <w:szCs w:val="24"/>
          <w:lang w:eastAsia="ru-RU"/>
        </w:rPr>
        <w:t xml:space="preserve"> -------------------------------- &lt;1&gt; Далее под военнослужащими будем иметь в виду лишь военнослужащих - граждан Российской Федерации, проходящих военную службу по контракту.</w:t>
      </w:r>
    </w:p>
    <w:p w:rsidR="001E005A" w:rsidRDefault="001E005A" w:rsidP="001E005A">
      <w:pPr>
        <w:spacing w:after="0" w:line="320" w:lineRule="exact"/>
        <w:rPr>
          <w:rFonts w:ascii="Tahoma" w:eastAsia="Times New Roman" w:hAnsi="Tahoma" w:cs="Tahoma"/>
          <w:sz w:val="24"/>
          <w:szCs w:val="24"/>
          <w:lang w:eastAsia="ru-RU"/>
        </w:rPr>
      </w:pPr>
      <w:r w:rsidRPr="001E005A">
        <w:rPr>
          <w:rFonts w:ascii="Tahoma" w:eastAsia="Times New Roman" w:hAnsi="Tahoma" w:cs="Tahoma"/>
          <w:sz w:val="24"/>
          <w:szCs w:val="24"/>
          <w:lang w:eastAsia="ru-RU"/>
        </w:rPr>
        <w:lastRenderedPageBreak/>
        <w:t>Напомним, что в соответствии с указанной нормой следующие категории граждан имеют право на дополнительную общую площадь жилого помещения размером не менее 15 квадратных метров и не более 25 квадратных метров: 1) офицеры в воинских званиях от полковника и выше (капитаны 1 ранга, генералы, адмиралы); 2) командиры воинских частей; 3) военнослужащие, имеющие почетные звания Российской Федерации; 4) военнослужащие - преподаватели военных образовательных учреждений профессионального образования, военных кафедр при государственных образовательных учреждениях высшего профессионального образования; 5) военнослужащие - научные работники, имеющие ученые степени и (или) ученые звания. Причем дословное толкование п. 8 ст. 15 Федерального закона "О статусе военнослужащих" позволяет утверждать, что лишь граждане первой из приведенных выше категорий (офицеры в воинских званиях от полковника и выше) имеют право на предоставление жилья с учетом дополнительной площади как в период прохождения военной службы, так и после увольнения с нее, но только по достижении ими предельного возраста пребывания на военной службе, состоянию здоровья или в связи с организационно-штатными мероприятиями. Именно такая формулировка содержится в комментируемой норме Закона. Про остальные четыре категории лиц, перечисленных в комментируемой норме Закона, можно сказать, что это именно военнослужащие, т. е. лица, не утратившие данный статус. Военная служба оканчивается в день исключения военнослужащего из списков личного состава воинской части (п. 23 ст. 34 Положения о порядке прохождения военной службы &lt;2&gt;).</w:t>
      </w:r>
    </w:p>
    <w:p w:rsidR="001E005A" w:rsidRDefault="001E005A" w:rsidP="001E005A">
      <w:pPr>
        <w:spacing w:after="0" w:line="320" w:lineRule="exact"/>
        <w:rPr>
          <w:rFonts w:ascii="Tahoma" w:eastAsia="Times New Roman" w:hAnsi="Tahoma" w:cs="Tahoma"/>
          <w:sz w:val="24"/>
          <w:szCs w:val="24"/>
          <w:lang w:eastAsia="ru-RU"/>
        </w:rPr>
      </w:pPr>
    </w:p>
    <w:p w:rsidR="001E005A" w:rsidRDefault="001E005A" w:rsidP="001E005A">
      <w:pPr>
        <w:spacing w:after="0" w:line="320" w:lineRule="exact"/>
        <w:rPr>
          <w:rFonts w:ascii="Tahoma" w:eastAsia="Times New Roman" w:hAnsi="Tahoma" w:cs="Tahoma"/>
          <w:sz w:val="24"/>
          <w:szCs w:val="24"/>
          <w:lang w:eastAsia="ru-RU"/>
        </w:rPr>
      </w:pPr>
    </w:p>
    <w:p w:rsidR="001E005A" w:rsidRDefault="001E005A" w:rsidP="001E005A">
      <w:pPr>
        <w:spacing w:after="0" w:line="320" w:lineRule="exact"/>
        <w:rPr>
          <w:rFonts w:ascii="Tahoma" w:eastAsia="Times New Roman" w:hAnsi="Tahoma" w:cs="Tahoma"/>
          <w:sz w:val="24"/>
          <w:szCs w:val="24"/>
          <w:lang w:eastAsia="ru-RU"/>
        </w:rPr>
      </w:pPr>
    </w:p>
    <w:p w:rsidR="001E005A" w:rsidRDefault="001E005A" w:rsidP="001E005A">
      <w:pPr>
        <w:spacing w:after="0" w:line="320" w:lineRule="exact"/>
        <w:rPr>
          <w:rFonts w:ascii="Tahoma" w:eastAsia="Times New Roman" w:hAnsi="Tahoma" w:cs="Tahoma"/>
          <w:sz w:val="24"/>
          <w:szCs w:val="24"/>
          <w:lang w:eastAsia="ru-RU"/>
        </w:rPr>
      </w:pPr>
    </w:p>
    <w:p w:rsidR="001E005A" w:rsidRDefault="001E005A" w:rsidP="001E005A">
      <w:pPr>
        <w:spacing w:after="0" w:line="320" w:lineRule="exact"/>
        <w:rPr>
          <w:rFonts w:ascii="Tahoma" w:eastAsia="Times New Roman" w:hAnsi="Tahoma" w:cs="Tahoma"/>
          <w:sz w:val="24"/>
          <w:szCs w:val="24"/>
          <w:lang w:eastAsia="ru-RU"/>
        </w:rPr>
      </w:pPr>
    </w:p>
    <w:p w:rsidR="001E005A" w:rsidRDefault="001E005A" w:rsidP="001E005A">
      <w:pPr>
        <w:spacing w:after="0" w:line="320" w:lineRule="exact"/>
        <w:rPr>
          <w:rFonts w:ascii="Tahoma" w:eastAsia="Times New Roman" w:hAnsi="Tahoma" w:cs="Tahoma"/>
          <w:sz w:val="24"/>
          <w:szCs w:val="24"/>
          <w:lang w:eastAsia="ru-RU"/>
        </w:rPr>
      </w:pPr>
    </w:p>
    <w:p w:rsidR="001E005A" w:rsidRDefault="001E005A" w:rsidP="001E005A">
      <w:pPr>
        <w:spacing w:after="0" w:line="320" w:lineRule="exact"/>
        <w:rPr>
          <w:rFonts w:ascii="Tahoma" w:eastAsia="Times New Roman" w:hAnsi="Tahoma" w:cs="Tahoma"/>
          <w:sz w:val="24"/>
          <w:szCs w:val="24"/>
          <w:lang w:eastAsia="ru-RU"/>
        </w:rPr>
      </w:pPr>
    </w:p>
    <w:p w:rsidR="001E005A" w:rsidRDefault="001E005A" w:rsidP="001E005A">
      <w:pPr>
        <w:spacing w:after="0" w:line="320" w:lineRule="exact"/>
        <w:rPr>
          <w:rFonts w:ascii="Tahoma" w:eastAsia="Times New Roman" w:hAnsi="Tahoma" w:cs="Tahoma"/>
          <w:sz w:val="24"/>
          <w:szCs w:val="24"/>
          <w:lang w:eastAsia="ru-RU"/>
        </w:rPr>
      </w:pPr>
    </w:p>
    <w:p w:rsidR="001E005A" w:rsidRDefault="001E005A" w:rsidP="001E005A">
      <w:pPr>
        <w:spacing w:after="0" w:line="320" w:lineRule="exact"/>
        <w:rPr>
          <w:rFonts w:ascii="Tahoma" w:eastAsia="Times New Roman" w:hAnsi="Tahoma" w:cs="Tahoma"/>
          <w:sz w:val="24"/>
          <w:szCs w:val="24"/>
          <w:lang w:eastAsia="ru-RU"/>
        </w:rPr>
      </w:pPr>
    </w:p>
    <w:p w:rsidR="001E005A" w:rsidRDefault="001E005A" w:rsidP="001E005A">
      <w:pPr>
        <w:spacing w:after="0" w:line="320" w:lineRule="exact"/>
        <w:rPr>
          <w:rFonts w:ascii="Tahoma" w:eastAsia="Times New Roman" w:hAnsi="Tahoma" w:cs="Tahoma"/>
          <w:sz w:val="24"/>
          <w:szCs w:val="24"/>
          <w:lang w:eastAsia="ru-RU"/>
        </w:rPr>
      </w:pPr>
    </w:p>
    <w:p w:rsidR="001E005A" w:rsidRDefault="001E005A" w:rsidP="001E005A">
      <w:pPr>
        <w:spacing w:after="0" w:line="320" w:lineRule="exact"/>
        <w:rPr>
          <w:rFonts w:ascii="Tahoma" w:eastAsia="Times New Roman" w:hAnsi="Tahoma" w:cs="Tahoma"/>
          <w:sz w:val="24"/>
          <w:szCs w:val="24"/>
          <w:lang w:eastAsia="ru-RU"/>
        </w:rPr>
      </w:pPr>
    </w:p>
    <w:p w:rsidR="001E005A" w:rsidRDefault="001E005A" w:rsidP="001E005A">
      <w:pPr>
        <w:spacing w:after="0" w:line="320" w:lineRule="exact"/>
        <w:rPr>
          <w:rFonts w:ascii="Tahoma" w:eastAsia="Times New Roman" w:hAnsi="Tahoma" w:cs="Tahoma"/>
          <w:sz w:val="24"/>
          <w:szCs w:val="24"/>
          <w:lang w:eastAsia="ru-RU"/>
        </w:rPr>
      </w:pPr>
    </w:p>
    <w:p w:rsidR="001E005A" w:rsidRDefault="001E005A" w:rsidP="001E005A">
      <w:pPr>
        <w:spacing w:after="0" w:line="320" w:lineRule="exact"/>
        <w:rPr>
          <w:rFonts w:ascii="Tahoma" w:eastAsia="Times New Roman" w:hAnsi="Tahoma" w:cs="Tahoma"/>
          <w:sz w:val="24"/>
          <w:szCs w:val="24"/>
          <w:lang w:eastAsia="ru-RU"/>
        </w:rPr>
      </w:pPr>
    </w:p>
    <w:p w:rsidR="001E005A" w:rsidRDefault="001E005A" w:rsidP="001E005A">
      <w:pPr>
        <w:spacing w:after="0" w:line="320" w:lineRule="exact"/>
        <w:rPr>
          <w:rFonts w:ascii="Tahoma" w:eastAsia="Times New Roman" w:hAnsi="Tahoma" w:cs="Tahoma"/>
          <w:sz w:val="24"/>
          <w:szCs w:val="24"/>
          <w:lang w:eastAsia="ru-RU"/>
        </w:rPr>
      </w:pPr>
    </w:p>
    <w:p w:rsidR="001E005A" w:rsidRDefault="001E005A" w:rsidP="001E005A">
      <w:pPr>
        <w:spacing w:after="0" w:line="320" w:lineRule="exact"/>
        <w:rPr>
          <w:rFonts w:ascii="Tahoma" w:eastAsia="Times New Roman" w:hAnsi="Tahoma" w:cs="Tahoma"/>
          <w:sz w:val="24"/>
          <w:szCs w:val="24"/>
          <w:lang w:eastAsia="ru-RU"/>
        </w:rPr>
      </w:pPr>
    </w:p>
    <w:p w:rsidR="001E005A" w:rsidRDefault="001E005A" w:rsidP="001E005A">
      <w:pPr>
        <w:spacing w:after="0" w:line="320" w:lineRule="exact"/>
        <w:rPr>
          <w:rFonts w:ascii="Tahoma" w:eastAsia="Times New Roman" w:hAnsi="Tahoma" w:cs="Tahoma"/>
          <w:sz w:val="24"/>
          <w:szCs w:val="24"/>
          <w:lang w:eastAsia="ru-RU"/>
        </w:rPr>
      </w:pPr>
    </w:p>
    <w:p w:rsidR="001E005A" w:rsidRDefault="001E005A" w:rsidP="001E005A">
      <w:pPr>
        <w:spacing w:after="0" w:line="320" w:lineRule="exact"/>
        <w:rPr>
          <w:rFonts w:ascii="Tahoma" w:eastAsia="Times New Roman" w:hAnsi="Tahoma" w:cs="Tahoma"/>
          <w:sz w:val="24"/>
          <w:szCs w:val="24"/>
          <w:lang w:eastAsia="ru-RU"/>
        </w:rPr>
      </w:pPr>
    </w:p>
    <w:p w:rsidR="001E005A" w:rsidRDefault="001E005A" w:rsidP="001E005A">
      <w:pPr>
        <w:spacing w:after="0" w:line="320" w:lineRule="exact"/>
        <w:rPr>
          <w:rFonts w:ascii="Tahoma" w:eastAsia="Times New Roman" w:hAnsi="Tahoma" w:cs="Tahoma"/>
          <w:sz w:val="24"/>
          <w:szCs w:val="24"/>
          <w:lang w:eastAsia="ru-RU"/>
        </w:rPr>
      </w:pPr>
    </w:p>
    <w:p w:rsidR="001E005A" w:rsidRPr="001E005A" w:rsidRDefault="001E005A" w:rsidP="001E005A">
      <w:pPr>
        <w:spacing w:after="0" w:line="320" w:lineRule="exact"/>
        <w:rPr>
          <w:rFonts w:ascii="Tahoma" w:eastAsia="Times New Roman" w:hAnsi="Tahoma" w:cs="Tahoma"/>
          <w:sz w:val="24"/>
          <w:szCs w:val="24"/>
          <w:lang w:eastAsia="ru-RU"/>
        </w:rPr>
      </w:pPr>
      <w:r w:rsidRPr="001E005A">
        <w:rPr>
          <w:rFonts w:ascii="Tahoma" w:eastAsia="Times New Roman" w:hAnsi="Tahoma" w:cs="Tahoma"/>
          <w:sz w:val="24"/>
          <w:szCs w:val="24"/>
          <w:lang w:eastAsia="ru-RU"/>
        </w:rPr>
        <w:t xml:space="preserve"> -------------------------------- &lt;2&gt; Утверждено Указом Президента Российской Федерации от 16 сентября 1999 г. N 1237 "Вопросы прохождения военной службы".</w:t>
      </w:r>
    </w:p>
    <w:p w:rsidR="001E005A" w:rsidRDefault="001E005A" w:rsidP="001E005A">
      <w:pPr>
        <w:spacing w:after="0" w:line="320" w:lineRule="exact"/>
        <w:rPr>
          <w:rFonts w:ascii="Tahoma" w:eastAsia="Times New Roman" w:hAnsi="Tahoma" w:cs="Tahoma"/>
          <w:sz w:val="24"/>
          <w:szCs w:val="24"/>
          <w:lang w:eastAsia="ru-RU"/>
        </w:rPr>
      </w:pPr>
      <w:r w:rsidRPr="001E005A">
        <w:rPr>
          <w:rFonts w:ascii="Tahoma" w:eastAsia="Times New Roman" w:hAnsi="Tahoma" w:cs="Tahoma"/>
          <w:sz w:val="24"/>
          <w:szCs w:val="24"/>
          <w:lang w:eastAsia="ru-RU"/>
        </w:rPr>
        <w:lastRenderedPageBreak/>
        <w:t>Так, например, интересным в ракурсе настоящей статьи представляется дело офицера Поликарпова, приведенное в обзорной справке о судебной работе гарнизонных военных судов по рассмотрению гражданских дел в 2011 г. Поликарпов, имея ученую степень "кандидат военных наук", проходил военную службу в должности преподавателя кафедры тактики, оперативного использования и инженерно-технического обеспечения внутренних войск Военно-инженерного университета. Приказом главнокомандующего внутренними войсками МВД России от 11 марта 2000 г. он был уволен с военной службы в связи с организационно-штатными мероприятиями с оставлением в списках очередников, нуждающихся в улучшении жилищных условий. На его обращение к главнокомандующему внутренними войсками МВД России с просьбой разъяснить, имеет ли он право на дополнительную жилую площадь, был дан ответ, в котором указано, что Поликарпов состоит в списках для улучшения жилищных условий, а права на дополнительную жилую площадь не имеет, так как в связи с увольнением с военной службы он соответствующей должности преподавателя не занимает. Полагая свои права нарушенными, Поликарпов обратился в Московский гарнизонный военный суд с заявлением, в котором просил признать незаконными действия главнокомандующего внутренними войсками МВД России, связанные с отказом в признании за ним права на дополнительную жилую площадь. Гарнизонный военный суд заявление Поликарпова удовлетворил. Рассмотрев дело в кассационном порядке, Московский окружной военный суд решение гарнизонного военного суда отменил и в удовлетворении заявления Поликарпову отказал по следующим основаниям. Поскольку после увольнения с военной службы Поликарпов военнослужащим-преподавателем либо научным работником быть перестал, а право на дополнительную жилую площадь реализуется при предоставлении жилого помещения, вывод суда первой инстанции о неправомерности действий главнокомандующего внутренними войсками МВД России, связанных с указанием в ответе заявителю об отсутствии у него права на дополнительную жилую площадь, является неправильным. Конституционный Суд Российской Федерации также в нескольких своих определениях указывал, что право на получение дополнительной жилой площади по своему характеру является льготой, предоставляемой тем или иным категориям граждан с учетом их особого правового статуса (Определения Конституционного Суда Российской Федерации от 19 июня 2007 г. N 446-О-О, от 21 февраля 2008 г. N 100-О-О и от 24 июня 2008 г. N 559-О-О). Следовательно, прекращение необходимого правового статуса предполагает и утрату права на данную льготу, что само по себе не нарушает конституционные права соответствующей категории лиц &lt;3&gt;.</w:t>
      </w:r>
    </w:p>
    <w:p w:rsidR="001E005A" w:rsidRDefault="001E005A" w:rsidP="001E005A">
      <w:pPr>
        <w:spacing w:after="0" w:line="320" w:lineRule="exact"/>
        <w:rPr>
          <w:rFonts w:ascii="Tahoma" w:eastAsia="Times New Roman" w:hAnsi="Tahoma" w:cs="Tahoma"/>
          <w:sz w:val="24"/>
          <w:szCs w:val="24"/>
          <w:lang w:eastAsia="ru-RU"/>
        </w:rPr>
      </w:pPr>
    </w:p>
    <w:p w:rsidR="001E005A" w:rsidRDefault="001E005A" w:rsidP="001E005A">
      <w:pPr>
        <w:spacing w:after="0" w:line="320" w:lineRule="exact"/>
        <w:rPr>
          <w:rFonts w:ascii="Tahoma" w:eastAsia="Times New Roman" w:hAnsi="Tahoma" w:cs="Tahoma"/>
          <w:sz w:val="24"/>
          <w:szCs w:val="24"/>
          <w:lang w:eastAsia="ru-RU"/>
        </w:rPr>
      </w:pPr>
    </w:p>
    <w:p w:rsidR="001E005A" w:rsidRDefault="001E005A" w:rsidP="001E005A">
      <w:pPr>
        <w:spacing w:after="0" w:line="320" w:lineRule="exact"/>
        <w:rPr>
          <w:rFonts w:ascii="Tahoma" w:eastAsia="Times New Roman" w:hAnsi="Tahoma" w:cs="Tahoma"/>
          <w:sz w:val="24"/>
          <w:szCs w:val="24"/>
          <w:lang w:eastAsia="ru-RU"/>
        </w:rPr>
      </w:pPr>
    </w:p>
    <w:p w:rsidR="001E005A" w:rsidRDefault="001E005A" w:rsidP="001E005A">
      <w:pPr>
        <w:spacing w:after="0" w:line="320" w:lineRule="exact"/>
        <w:rPr>
          <w:rFonts w:ascii="Tahoma" w:eastAsia="Times New Roman" w:hAnsi="Tahoma" w:cs="Tahoma"/>
          <w:sz w:val="24"/>
          <w:szCs w:val="24"/>
          <w:lang w:eastAsia="ru-RU"/>
        </w:rPr>
      </w:pPr>
    </w:p>
    <w:p w:rsidR="001E005A" w:rsidRPr="001E005A" w:rsidRDefault="001E005A" w:rsidP="001E005A">
      <w:pPr>
        <w:spacing w:after="0" w:line="320" w:lineRule="exact"/>
        <w:rPr>
          <w:rFonts w:ascii="Tahoma" w:eastAsia="Times New Roman" w:hAnsi="Tahoma" w:cs="Tahoma"/>
          <w:sz w:val="24"/>
          <w:szCs w:val="24"/>
          <w:lang w:eastAsia="ru-RU"/>
        </w:rPr>
      </w:pPr>
      <w:r w:rsidRPr="001E005A">
        <w:rPr>
          <w:rFonts w:ascii="Tahoma" w:eastAsia="Times New Roman" w:hAnsi="Tahoma" w:cs="Tahoma"/>
          <w:sz w:val="24"/>
          <w:szCs w:val="24"/>
          <w:lang w:eastAsia="ru-RU"/>
        </w:rPr>
        <w:t xml:space="preserve"> -------------------------------- &lt;3&gt; Определение Конституционного Суда Российской Федерации от 14 июля 2011 года N 1021-О-О // URL: http://base. </w:t>
      </w:r>
      <w:proofErr w:type="spellStart"/>
      <w:r w:rsidRPr="001E005A">
        <w:rPr>
          <w:rFonts w:ascii="Tahoma" w:eastAsia="Times New Roman" w:hAnsi="Tahoma" w:cs="Tahoma"/>
          <w:sz w:val="24"/>
          <w:szCs w:val="24"/>
          <w:lang w:eastAsia="ru-RU"/>
        </w:rPr>
        <w:t>consultant</w:t>
      </w:r>
      <w:proofErr w:type="spellEnd"/>
      <w:r w:rsidRPr="001E005A">
        <w:rPr>
          <w:rFonts w:ascii="Tahoma" w:eastAsia="Times New Roman" w:hAnsi="Tahoma" w:cs="Tahoma"/>
          <w:sz w:val="24"/>
          <w:szCs w:val="24"/>
          <w:lang w:eastAsia="ru-RU"/>
        </w:rPr>
        <w:t xml:space="preserve">. </w:t>
      </w:r>
      <w:proofErr w:type="spellStart"/>
      <w:r w:rsidRPr="001E005A">
        <w:rPr>
          <w:rFonts w:ascii="Tahoma" w:eastAsia="Times New Roman" w:hAnsi="Tahoma" w:cs="Tahoma"/>
          <w:sz w:val="24"/>
          <w:szCs w:val="24"/>
          <w:lang w:eastAsia="ru-RU"/>
        </w:rPr>
        <w:t>ru</w:t>
      </w:r>
      <w:proofErr w:type="spellEnd"/>
      <w:r w:rsidRPr="001E005A">
        <w:rPr>
          <w:rFonts w:ascii="Tahoma" w:eastAsia="Times New Roman" w:hAnsi="Tahoma" w:cs="Tahoma"/>
          <w:sz w:val="24"/>
          <w:szCs w:val="24"/>
          <w:lang w:eastAsia="ru-RU"/>
        </w:rPr>
        <w:t>/</w:t>
      </w:r>
      <w:proofErr w:type="spellStart"/>
      <w:r w:rsidRPr="001E005A">
        <w:rPr>
          <w:rFonts w:ascii="Tahoma" w:eastAsia="Times New Roman" w:hAnsi="Tahoma" w:cs="Tahoma"/>
          <w:sz w:val="24"/>
          <w:szCs w:val="24"/>
          <w:lang w:eastAsia="ru-RU"/>
        </w:rPr>
        <w:t>cons</w:t>
      </w:r>
      <w:proofErr w:type="spellEnd"/>
      <w:r w:rsidRPr="001E005A">
        <w:rPr>
          <w:rFonts w:ascii="Tahoma" w:eastAsia="Times New Roman" w:hAnsi="Tahoma" w:cs="Tahoma"/>
          <w:sz w:val="24"/>
          <w:szCs w:val="24"/>
          <w:lang w:eastAsia="ru-RU"/>
        </w:rPr>
        <w:t>/</w:t>
      </w:r>
      <w:proofErr w:type="spellStart"/>
      <w:r w:rsidRPr="001E005A">
        <w:rPr>
          <w:rFonts w:ascii="Tahoma" w:eastAsia="Times New Roman" w:hAnsi="Tahoma" w:cs="Tahoma"/>
          <w:sz w:val="24"/>
          <w:szCs w:val="24"/>
          <w:lang w:eastAsia="ru-RU"/>
        </w:rPr>
        <w:t>cgi</w:t>
      </w:r>
      <w:proofErr w:type="spellEnd"/>
      <w:r w:rsidRPr="001E005A">
        <w:rPr>
          <w:rFonts w:ascii="Tahoma" w:eastAsia="Times New Roman" w:hAnsi="Tahoma" w:cs="Tahoma"/>
          <w:sz w:val="24"/>
          <w:szCs w:val="24"/>
          <w:lang w:eastAsia="ru-RU"/>
        </w:rPr>
        <w:t>/</w:t>
      </w:r>
      <w:proofErr w:type="spellStart"/>
      <w:r w:rsidRPr="001E005A">
        <w:rPr>
          <w:rFonts w:ascii="Tahoma" w:eastAsia="Times New Roman" w:hAnsi="Tahoma" w:cs="Tahoma"/>
          <w:sz w:val="24"/>
          <w:szCs w:val="24"/>
          <w:lang w:eastAsia="ru-RU"/>
        </w:rPr>
        <w:t>online</w:t>
      </w:r>
      <w:proofErr w:type="spellEnd"/>
      <w:r w:rsidRPr="001E005A">
        <w:rPr>
          <w:rFonts w:ascii="Tahoma" w:eastAsia="Times New Roman" w:hAnsi="Tahoma" w:cs="Tahoma"/>
          <w:sz w:val="24"/>
          <w:szCs w:val="24"/>
          <w:lang w:eastAsia="ru-RU"/>
        </w:rPr>
        <w:t xml:space="preserve">. </w:t>
      </w:r>
      <w:proofErr w:type="spellStart"/>
      <w:r w:rsidRPr="001E005A">
        <w:rPr>
          <w:rFonts w:ascii="Tahoma" w:eastAsia="Times New Roman" w:hAnsi="Tahoma" w:cs="Tahoma"/>
          <w:sz w:val="24"/>
          <w:szCs w:val="24"/>
          <w:lang w:eastAsia="ru-RU"/>
        </w:rPr>
        <w:t>cgi</w:t>
      </w:r>
      <w:proofErr w:type="spellEnd"/>
      <w:r w:rsidRPr="001E005A">
        <w:rPr>
          <w:rFonts w:ascii="Tahoma" w:eastAsia="Times New Roman" w:hAnsi="Tahoma" w:cs="Tahoma"/>
          <w:sz w:val="24"/>
          <w:szCs w:val="24"/>
          <w:lang w:eastAsia="ru-RU"/>
        </w:rPr>
        <w:t xml:space="preserve">? </w:t>
      </w:r>
      <w:proofErr w:type="spellStart"/>
      <w:r w:rsidRPr="001E005A">
        <w:rPr>
          <w:rFonts w:ascii="Tahoma" w:eastAsia="Times New Roman" w:hAnsi="Tahoma" w:cs="Tahoma"/>
          <w:sz w:val="24"/>
          <w:szCs w:val="24"/>
          <w:lang w:eastAsia="ru-RU"/>
        </w:rPr>
        <w:t>req</w:t>
      </w:r>
      <w:proofErr w:type="spellEnd"/>
      <w:r w:rsidRPr="001E005A">
        <w:rPr>
          <w:rFonts w:ascii="Tahoma" w:eastAsia="Times New Roman" w:hAnsi="Tahoma" w:cs="Tahoma"/>
          <w:sz w:val="24"/>
          <w:szCs w:val="24"/>
          <w:lang w:eastAsia="ru-RU"/>
        </w:rPr>
        <w:t>=</w:t>
      </w:r>
      <w:proofErr w:type="spellStart"/>
      <w:proofErr w:type="gramStart"/>
      <w:r w:rsidRPr="001E005A">
        <w:rPr>
          <w:rFonts w:ascii="Tahoma" w:eastAsia="Times New Roman" w:hAnsi="Tahoma" w:cs="Tahoma"/>
          <w:sz w:val="24"/>
          <w:szCs w:val="24"/>
          <w:lang w:eastAsia="ru-RU"/>
        </w:rPr>
        <w:t>doc;base</w:t>
      </w:r>
      <w:proofErr w:type="spellEnd"/>
      <w:proofErr w:type="gramEnd"/>
      <w:r w:rsidRPr="001E005A">
        <w:rPr>
          <w:rFonts w:ascii="Tahoma" w:eastAsia="Times New Roman" w:hAnsi="Tahoma" w:cs="Tahoma"/>
          <w:sz w:val="24"/>
          <w:szCs w:val="24"/>
          <w:lang w:eastAsia="ru-RU"/>
        </w:rPr>
        <w:t>=</w:t>
      </w:r>
      <w:proofErr w:type="spellStart"/>
      <w:r w:rsidRPr="001E005A">
        <w:rPr>
          <w:rFonts w:ascii="Tahoma" w:eastAsia="Times New Roman" w:hAnsi="Tahoma" w:cs="Tahoma"/>
          <w:sz w:val="24"/>
          <w:szCs w:val="24"/>
          <w:lang w:eastAsia="ru-RU"/>
        </w:rPr>
        <w:t>ARB;n</w:t>
      </w:r>
      <w:proofErr w:type="spellEnd"/>
      <w:r w:rsidRPr="001E005A">
        <w:rPr>
          <w:rFonts w:ascii="Tahoma" w:eastAsia="Times New Roman" w:hAnsi="Tahoma" w:cs="Tahoma"/>
          <w:sz w:val="24"/>
          <w:szCs w:val="24"/>
          <w:lang w:eastAsia="ru-RU"/>
        </w:rPr>
        <w:t>=223099.</w:t>
      </w:r>
    </w:p>
    <w:p w:rsidR="001E005A" w:rsidRDefault="001E005A" w:rsidP="001E005A">
      <w:pPr>
        <w:spacing w:after="0" w:line="320" w:lineRule="exact"/>
        <w:rPr>
          <w:rFonts w:ascii="Tahoma" w:eastAsia="Times New Roman" w:hAnsi="Tahoma" w:cs="Tahoma"/>
          <w:sz w:val="24"/>
          <w:szCs w:val="24"/>
          <w:lang w:eastAsia="ru-RU"/>
        </w:rPr>
      </w:pPr>
      <w:r w:rsidRPr="001E005A">
        <w:rPr>
          <w:rFonts w:ascii="Tahoma" w:eastAsia="Times New Roman" w:hAnsi="Tahoma" w:cs="Tahoma"/>
          <w:sz w:val="24"/>
          <w:szCs w:val="24"/>
          <w:lang w:eastAsia="ru-RU"/>
        </w:rPr>
        <w:lastRenderedPageBreak/>
        <w:t xml:space="preserve">Кроме того, многие военнослужащие для реализации своего права на дополнительную площадь жилого помещения должны занимать определенные должности (командиров воинских частей, преподавателей, научных работников). Лишь военнослужащим в воинских званиях от полковника и выше, а также имеющим почетные звания Российской Федерации, комментируемой нормой Закона предоставлено право на получение жилья с учетом дополнительной площади вне зависимости от занятия какой-либо должности. Иные категории военнослужащих, перечисленные в п. 8 ст. 15 Федерального закона "О статусе военнослужащих", могут реализовать право на дополнительную жилую площадь только в период прохождения ими военной службы на соответствующих должностях. В Определении Конституционного Суда Российской Федерации описан спор о праве на дополнительную жилую площадь офицера, который находился в распоряжении командира воинской части и одновременно занимался преподавательской деятельностью в военном училище согласно трудовому договору; на воинскую должность преподавателя военного образовательного учреждения он не назначался. Согласно правовой позиции Конституционного Суда Российской Федерации оспариваемое заявителем положение п. 8 ст. 15 Федерального закона "О статусе военнослужащих", закрепляющее гарантии в жилищной сфере для определенной категории военнослужащих, неразрывно связанные с особенностями их военной службы на должностях преподавателей образовательных учреждений, не может расцениваться как нарушающее конституционные права заявителя, осуществляющего преподавательскую деятельность на основании трудового договора &lt;4&gt;. </w:t>
      </w:r>
    </w:p>
    <w:p w:rsidR="001E005A" w:rsidRDefault="001E005A" w:rsidP="001E005A">
      <w:pPr>
        <w:spacing w:after="0" w:line="320" w:lineRule="exact"/>
        <w:rPr>
          <w:rFonts w:ascii="Tahoma" w:eastAsia="Times New Roman" w:hAnsi="Tahoma" w:cs="Tahoma"/>
          <w:sz w:val="24"/>
          <w:szCs w:val="24"/>
          <w:lang w:eastAsia="ru-RU"/>
        </w:rPr>
      </w:pPr>
    </w:p>
    <w:p w:rsidR="001E005A" w:rsidRDefault="001E005A" w:rsidP="001E005A">
      <w:pPr>
        <w:spacing w:after="0" w:line="320" w:lineRule="exact"/>
        <w:rPr>
          <w:rFonts w:ascii="Tahoma" w:eastAsia="Times New Roman" w:hAnsi="Tahoma" w:cs="Tahoma"/>
          <w:sz w:val="24"/>
          <w:szCs w:val="24"/>
          <w:lang w:eastAsia="ru-RU"/>
        </w:rPr>
      </w:pPr>
    </w:p>
    <w:p w:rsidR="001E005A" w:rsidRDefault="001E005A" w:rsidP="001E005A">
      <w:pPr>
        <w:spacing w:after="0" w:line="320" w:lineRule="exact"/>
        <w:rPr>
          <w:rFonts w:ascii="Tahoma" w:eastAsia="Times New Roman" w:hAnsi="Tahoma" w:cs="Tahoma"/>
          <w:sz w:val="24"/>
          <w:szCs w:val="24"/>
          <w:lang w:eastAsia="ru-RU"/>
        </w:rPr>
      </w:pPr>
    </w:p>
    <w:p w:rsidR="001E005A" w:rsidRDefault="001E005A" w:rsidP="001E005A">
      <w:pPr>
        <w:spacing w:after="0" w:line="320" w:lineRule="exact"/>
        <w:rPr>
          <w:rFonts w:ascii="Tahoma" w:eastAsia="Times New Roman" w:hAnsi="Tahoma" w:cs="Tahoma"/>
          <w:sz w:val="24"/>
          <w:szCs w:val="24"/>
          <w:lang w:eastAsia="ru-RU"/>
        </w:rPr>
      </w:pPr>
    </w:p>
    <w:p w:rsidR="001E005A" w:rsidRDefault="001E005A" w:rsidP="001E005A">
      <w:pPr>
        <w:spacing w:after="0" w:line="320" w:lineRule="exact"/>
        <w:rPr>
          <w:rFonts w:ascii="Tahoma" w:eastAsia="Times New Roman" w:hAnsi="Tahoma" w:cs="Tahoma"/>
          <w:sz w:val="24"/>
          <w:szCs w:val="24"/>
          <w:lang w:eastAsia="ru-RU"/>
        </w:rPr>
      </w:pPr>
    </w:p>
    <w:p w:rsidR="001E005A" w:rsidRDefault="001E005A" w:rsidP="001E005A">
      <w:pPr>
        <w:spacing w:after="0" w:line="320" w:lineRule="exact"/>
        <w:rPr>
          <w:rFonts w:ascii="Tahoma" w:eastAsia="Times New Roman" w:hAnsi="Tahoma" w:cs="Tahoma"/>
          <w:sz w:val="24"/>
          <w:szCs w:val="24"/>
          <w:lang w:eastAsia="ru-RU"/>
        </w:rPr>
      </w:pPr>
    </w:p>
    <w:p w:rsidR="001E005A" w:rsidRDefault="001E005A" w:rsidP="001E005A">
      <w:pPr>
        <w:spacing w:after="0" w:line="320" w:lineRule="exact"/>
        <w:rPr>
          <w:rFonts w:ascii="Tahoma" w:eastAsia="Times New Roman" w:hAnsi="Tahoma" w:cs="Tahoma"/>
          <w:sz w:val="24"/>
          <w:szCs w:val="24"/>
          <w:lang w:eastAsia="ru-RU"/>
        </w:rPr>
      </w:pPr>
    </w:p>
    <w:p w:rsidR="001E005A" w:rsidRDefault="001E005A" w:rsidP="001E005A">
      <w:pPr>
        <w:spacing w:after="0" w:line="320" w:lineRule="exact"/>
        <w:rPr>
          <w:rFonts w:ascii="Tahoma" w:eastAsia="Times New Roman" w:hAnsi="Tahoma" w:cs="Tahoma"/>
          <w:sz w:val="24"/>
          <w:szCs w:val="24"/>
          <w:lang w:eastAsia="ru-RU"/>
        </w:rPr>
      </w:pPr>
    </w:p>
    <w:p w:rsidR="001E005A" w:rsidRDefault="001E005A" w:rsidP="001E005A">
      <w:pPr>
        <w:spacing w:after="0" w:line="320" w:lineRule="exact"/>
        <w:rPr>
          <w:rFonts w:ascii="Tahoma" w:eastAsia="Times New Roman" w:hAnsi="Tahoma" w:cs="Tahoma"/>
          <w:sz w:val="24"/>
          <w:szCs w:val="24"/>
          <w:lang w:eastAsia="ru-RU"/>
        </w:rPr>
      </w:pPr>
    </w:p>
    <w:p w:rsidR="001E005A" w:rsidRDefault="001E005A" w:rsidP="001E005A">
      <w:pPr>
        <w:spacing w:after="0" w:line="320" w:lineRule="exact"/>
        <w:rPr>
          <w:rFonts w:ascii="Tahoma" w:eastAsia="Times New Roman" w:hAnsi="Tahoma" w:cs="Tahoma"/>
          <w:sz w:val="24"/>
          <w:szCs w:val="24"/>
          <w:lang w:eastAsia="ru-RU"/>
        </w:rPr>
      </w:pPr>
    </w:p>
    <w:p w:rsidR="001E005A" w:rsidRDefault="001E005A" w:rsidP="001E005A">
      <w:pPr>
        <w:spacing w:after="0" w:line="320" w:lineRule="exact"/>
        <w:rPr>
          <w:rFonts w:ascii="Tahoma" w:eastAsia="Times New Roman" w:hAnsi="Tahoma" w:cs="Tahoma"/>
          <w:sz w:val="24"/>
          <w:szCs w:val="24"/>
          <w:lang w:eastAsia="ru-RU"/>
        </w:rPr>
      </w:pPr>
    </w:p>
    <w:p w:rsidR="001E005A" w:rsidRDefault="001E005A" w:rsidP="001E005A">
      <w:pPr>
        <w:spacing w:after="0" w:line="320" w:lineRule="exact"/>
        <w:rPr>
          <w:rFonts w:ascii="Tahoma" w:eastAsia="Times New Roman" w:hAnsi="Tahoma" w:cs="Tahoma"/>
          <w:sz w:val="24"/>
          <w:szCs w:val="24"/>
          <w:lang w:eastAsia="ru-RU"/>
        </w:rPr>
      </w:pPr>
    </w:p>
    <w:p w:rsidR="001E005A" w:rsidRDefault="001E005A" w:rsidP="001E005A">
      <w:pPr>
        <w:spacing w:after="0" w:line="320" w:lineRule="exact"/>
        <w:rPr>
          <w:rFonts w:ascii="Tahoma" w:eastAsia="Times New Roman" w:hAnsi="Tahoma" w:cs="Tahoma"/>
          <w:sz w:val="24"/>
          <w:szCs w:val="24"/>
          <w:lang w:eastAsia="ru-RU"/>
        </w:rPr>
      </w:pPr>
    </w:p>
    <w:p w:rsidR="001E005A" w:rsidRDefault="001E005A" w:rsidP="001E005A">
      <w:pPr>
        <w:spacing w:after="0" w:line="320" w:lineRule="exact"/>
        <w:rPr>
          <w:rFonts w:ascii="Tahoma" w:eastAsia="Times New Roman" w:hAnsi="Tahoma" w:cs="Tahoma"/>
          <w:sz w:val="24"/>
          <w:szCs w:val="24"/>
          <w:lang w:eastAsia="ru-RU"/>
        </w:rPr>
      </w:pPr>
    </w:p>
    <w:p w:rsidR="001E005A" w:rsidRDefault="001E005A" w:rsidP="001E005A">
      <w:pPr>
        <w:spacing w:after="0" w:line="320" w:lineRule="exact"/>
        <w:rPr>
          <w:rFonts w:ascii="Tahoma" w:eastAsia="Times New Roman" w:hAnsi="Tahoma" w:cs="Tahoma"/>
          <w:sz w:val="24"/>
          <w:szCs w:val="24"/>
          <w:lang w:eastAsia="ru-RU"/>
        </w:rPr>
      </w:pPr>
    </w:p>
    <w:p w:rsidR="001E005A" w:rsidRDefault="001E005A" w:rsidP="001E005A">
      <w:pPr>
        <w:spacing w:after="0" w:line="320" w:lineRule="exact"/>
        <w:rPr>
          <w:rFonts w:ascii="Tahoma" w:eastAsia="Times New Roman" w:hAnsi="Tahoma" w:cs="Tahoma"/>
          <w:sz w:val="24"/>
          <w:szCs w:val="24"/>
          <w:lang w:eastAsia="ru-RU"/>
        </w:rPr>
      </w:pPr>
    </w:p>
    <w:p w:rsidR="001E005A" w:rsidRDefault="001E005A" w:rsidP="001E005A">
      <w:pPr>
        <w:spacing w:after="0" w:line="320" w:lineRule="exact"/>
        <w:rPr>
          <w:rFonts w:ascii="Tahoma" w:eastAsia="Times New Roman" w:hAnsi="Tahoma" w:cs="Tahoma"/>
          <w:sz w:val="24"/>
          <w:szCs w:val="24"/>
          <w:lang w:eastAsia="ru-RU"/>
        </w:rPr>
      </w:pPr>
    </w:p>
    <w:p w:rsidR="001E005A" w:rsidRDefault="001E005A" w:rsidP="001E005A">
      <w:pPr>
        <w:spacing w:after="0" w:line="320" w:lineRule="exact"/>
        <w:rPr>
          <w:rFonts w:ascii="Tahoma" w:eastAsia="Times New Roman" w:hAnsi="Tahoma" w:cs="Tahoma"/>
          <w:sz w:val="24"/>
          <w:szCs w:val="24"/>
          <w:lang w:eastAsia="ru-RU"/>
        </w:rPr>
      </w:pPr>
    </w:p>
    <w:p w:rsidR="001E005A" w:rsidRDefault="001E005A" w:rsidP="001E005A">
      <w:pPr>
        <w:spacing w:after="0" w:line="320" w:lineRule="exact"/>
        <w:rPr>
          <w:rFonts w:ascii="Tahoma" w:eastAsia="Times New Roman" w:hAnsi="Tahoma" w:cs="Tahoma"/>
          <w:sz w:val="24"/>
          <w:szCs w:val="24"/>
          <w:lang w:eastAsia="ru-RU"/>
        </w:rPr>
      </w:pPr>
    </w:p>
    <w:p w:rsidR="001E005A" w:rsidRPr="001E005A" w:rsidRDefault="001E005A" w:rsidP="001E005A">
      <w:pPr>
        <w:spacing w:after="0" w:line="320" w:lineRule="exact"/>
        <w:rPr>
          <w:rFonts w:ascii="Tahoma" w:eastAsia="Times New Roman" w:hAnsi="Tahoma" w:cs="Tahoma"/>
          <w:sz w:val="24"/>
          <w:szCs w:val="24"/>
          <w:lang w:eastAsia="ru-RU"/>
        </w:rPr>
      </w:pPr>
      <w:r w:rsidRPr="001E005A">
        <w:rPr>
          <w:rFonts w:ascii="Tahoma" w:eastAsia="Times New Roman" w:hAnsi="Tahoma" w:cs="Tahoma"/>
          <w:sz w:val="24"/>
          <w:szCs w:val="24"/>
          <w:lang w:eastAsia="ru-RU"/>
        </w:rPr>
        <w:t xml:space="preserve">-------------------------------- &lt;4&gt; Определение Конституционного Суда Российской Федерации от 19 июня 2012 года N 1198-О // URL: http://base. </w:t>
      </w:r>
      <w:proofErr w:type="spellStart"/>
      <w:r w:rsidRPr="001E005A">
        <w:rPr>
          <w:rFonts w:ascii="Tahoma" w:eastAsia="Times New Roman" w:hAnsi="Tahoma" w:cs="Tahoma"/>
          <w:sz w:val="24"/>
          <w:szCs w:val="24"/>
          <w:lang w:eastAsia="ru-RU"/>
        </w:rPr>
        <w:t>consultant</w:t>
      </w:r>
      <w:proofErr w:type="spellEnd"/>
      <w:r w:rsidRPr="001E005A">
        <w:rPr>
          <w:rFonts w:ascii="Tahoma" w:eastAsia="Times New Roman" w:hAnsi="Tahoma" w:cs="Tahoma"/>
          <w:sz w:val="24"/>
          <w:szCs w:val="24"/>
          <w:lang w:eastAsia="ru-RU"/>
        </w:rPr>
        <w:t xml:space="preserve">. </w:t>
      </w:r>
      <w:proofErr w:type="spellStart"/>
      <w:r w:rsidRPr="001E005A">
        <w:rPr>
          <w:rFonts w:ascii="Tahoma" w:eastAsia="Times New Roman" w:hAnsi="Tahoma" w:cs="Tahoma"/>
          <w:sz w:val="24"/>
          <w:szCs w:val="24"/>
          <w:lang w:eastAsia="ru-RU"/>
        </w:rPr>
        <w:t>ru</w:t>
      </w:r>
      <w:proofErr w:type="spellEnd"/>
      <w:r w:rsidRPr="001E005A">
        <w:rPr>
          <w:rFonts w:ascii="Tahoma" w:eastAsia="Times New Roman" w:hAnsi="Tahoma" w:cs="Tahoma"/>
          <w:sz w:val="24"/>
          <w:szCs w:val="24"/>
          <w:lang w:eastAsia="ru-RU"/>
        </w:rPr>
        <w:t>/</w:t>
      </w:r>
      <w:proofErr w:type="spellStart"/>
      <w:r w:rsidRPr="001E005A">
        <w:rPr>
          <w:rFonts w:ascii="Tahoma" w:eastAsia="Times New Roman" w:hAnsi="Tahoma" w:cs="Tahoma"/>
          <w:sz w:val="24"/>
          <w:szCs w:val="24"/>
          <w:lang w:eastAsia="ru-RU"/>
        </w:rPr>
        <w:t>cons</w:t>
      </w:r>
      <w:proofErr w:type="spellEnd"/>
      <w:r w:rsidRPr="001E005A">
        <w:rPr>
          <w:rFonts w:ascii="Tahoma" w:eastAsia="Times New Roman" w:hAnsi="Tahoma" w:cs="Tahoma"/>
          <w:sz w:val="24"/>
          <w:szCs w:val="24"/>
          <w:lang w:eastAsia="ru-RU"/>
        </w:rPr>
        <w:t>/</w:t>
      </w:r>
      <w:proofErr w:type="spellStart"/>
      <w:r w:rsidRPr="001E005A">
        <w:rPr>
          <w:rFonts w:ascii="Tahoma" w:eastAsia="Times New Roman" w:hAnsi="Tahoma" w:cs="Tahoma"/>
          <w:sz w:val="24"/>
          <w:szCs w:val="24"/>
          <w:lang w:eastAsia="ru-RU"/>
        </w:rPr>
        <w:t>cgi</w:t>
      </w:r>
      <w:proofErr w:type="spellEnd"/>
      <w:r w:rsidRPr="001E005A">
        <w:rPr>
          <w:rFonts w:ascii="Tahoma" w:eastAsia="Times New Roman" w:hAnsi="Tahoma" w:cs="Tahoma"/>
          <w:sz w:val="24"/>
          <w:szCs w:val="24"/>
          <w:lang w:eastAsia="ru-RU"/>
        </w:rPr>
        <w:t>/</w:t>
      </w:r>
      <w:proofErr w:type="spellStart"/>
      <w:r w:rsidRPr="001E005A">
        <w:rPr>
          <w:rFonts w:ascii="Tahoma" w:eastAsia="Times New Roman" w:hAnsi="Tahoma" w:cs="Tahoma"/>
          <w:sz w:val="24"/>
          <w:szCs w:val="24"/>
          <w:lang w:eastAsia="ru-RU"/>
        </w:rPr>
        <w:t>online</w:t>
      </w:r>
      <w:proofErr w:type="spellEnd"/>
      <w:r w:rsidRPr="001E005A">
        <w:rPr>
          <w:rFonts w:ascii="Tahoma" w:eastAsia="Times New Roman" w:hAnsi="Tahoma" w:cs="Tahoma"/>
          <w:sz w:val="24"/>
          <w:szCs w:val="24"/>
          <w:lang w:eastAsia="ru-RU"/>
        </w:rPr>
        <w:t xml:space="preserve">. </w:t>
      </w:r>
      <w:proofErr w:type="spellStart"/>
      <w:r w:rsidRPr="001E005A">
        <w:rPr>
          <w:rFonts w:ascii="Tahoma" w:eastAsia="Times New Roman" w:hAnsi="Tahoma" w:cs="Tahoma"/>
          <w:sz w:val="24"/>
          <w:szCs w:val="24"/>
          <w:lang w:eastAsia="ru-RU"/>
        </w:rPr>
        <w:t>cgi</w:t>
      </w:r>
      <w:proofErr w:type="spellEnd"/>
      <w:r w:rsidRPr="001E005A">
        <w:rPr>
          <w:rFonts w:ascii="Tahoma" w:eastAsia="Times New Roman" w:hAnsi="Tahoma" w:cs="Tahoma"/>
          <w:sz w:val="24"/>
          <w:szCs w:val="24"/>
          <w:lang w:eastAsia="ru-RU"/>
        </w:rPr>
        <w:t xml:space="preserve">? </w:t>
      </w:r>
      <w:proofErr w:type="spellStart"/>
      <w:r w:rsidRPr="001E005A">
        <w:rPr>
          <w:rFonts w:ascii="Tahoma" w:eastAsia="Times New Roman" w:hAnsi="Tahoma" w:cs="Tahoma"/>
          <w:sz w:val="24"/>
          <w:szCs w:val="24"/>
          <w:lang w:eastAsia="ru-RU"/>
        </w:rPr>
        <w:t>req</w:t>
      </w:r>
      <w:proofErr w:type="spellEnd"/>
      <w:r w:rsidRPr="001E005A">
        <w:rPr>
          <w:rFonts w:ascii="Tahoma" w:eastAsia="Times New Roman" w:hAnsi="Tahoma" w:cs="Tahoma"/>
          <w:sz w:val="24"/>
          <w:szCs w:val="24"/>
          <w:lang w:eastAsia="ru-RU"/>
        </w:rPr>
        <w:t>=</w:t>
      </w:r>
      <w:proofErr w:type="spellStart"/>
      <w:proofErr w:type="gramStart"/>
      <w:r w:rsidRPr="001E005A">
        <w:rPr>
          <w:rFonts w:ascii="Tahoma" w:eastAsia="Times New Roman" w:hAnsi="Tahoma" w:cs="Tahoma"/>
          <w:sz w:val="24"/>
          <w:szCs w:val="24"/>
          <w:lang w:eastAsia="ru-RU"/>
        </w:rPr>
        <w:t>doc;base</w:t>
      </w:r>
      <w:proofErr w:type="spellEnd"/>
      <w:proofErr w:type="gramEnd"/>
      <w:r w:rsidRPr="001E005A">
        <w:rPr>
          <w:rFonts w:ascii="Tahoma" w:eastAsia="Times New Roman" w:hAnsi="Tahoma" w:cs="Tahoma"/>
          <w:sz w:val="24"/>
          <w:szCs w:val="24"/>
          <w:lang w:eastAsia="ru-RU"/>
        </w:rPr>
        <w:t>=</w:t>
      </w:r>
      <w:proofErr w:type="spellStart"/>
      <w:r w:rsidRPr="001E005A">
        <w:rPr>
          <w:rFonts w:ascii="Tahoma" w:eastAsia="Times New Roman" w:hAnsi="Tahoma" w:cs="Tahoma"/>
          <w:sz w:val="24"/>
          <w:szCs w:val="24"/>
          <w:lang w:eastAsia="ru-RU"/>
        </w:rPr>
        <w:t>ARB;n</w:t>
      </w:r>
      <w:proofErr w:type="spellEnd"/>
      <w:r w:rsidRPr="001E005A">
        <w:rPr>
          <w:rFonts w:ascii="Tahoma" w:eastAsia="Times New Roman" w:hAnsi="Tahoma" w:cs="Tahoma"/>
          <w:sz w:val="24"/>
          <w:szCs w:val="24"/>
          <w:lang w:eastAsia="ru-RU"/>
        </w:rPr>
        <w:t>=285306.</w:t>
      </w:r>
    </w:p>
    <w:p w:rsidR="001E005A" w:rsidRDefault="001E005A" w:rsidP="001E005A">
      <w:pPr>
        <w:spacing w:after="0" w:line="320" w:lineRule="exact"/>
        <w:rPr>
          <w:rFonts w:ascii="Tahoma" w:eastAsia="Times New Roman" w:hAnsi="Tahoma" w:cs="Tahoma"/>
          <w:sz w:val="24"/>
          <w:szCs w:val="24"/>
          <w:lang w:eastAsia="ru-RU"/>
        </w:rPr>
      </w:pPr>
      <w:r w:rsidRPr="001E005A">
        <w:rPr>
          <w:rFonts w:ascii="Tahoma" w:eastAsia="Times New Roman" w:hAnsi="Tahoma" w:cs="Tahoma"/>
          <w:sz w:val="24"/>
          <w:szCs w:val="24"/>
          <w:lang w:eastAsia="ru-RU"/>
        </w:rPr>
        <w:lastRenderedPageBreak/>
        <w:t xml:space="preserve">Однако из данного правила о непременном занятии воинской должности из перечня комментируемой нормы Закона, по мнению автора, есть исключение. Как указано в Справке о рассмотрении военными судами гражданских дел, связанных с жилищным обеспечением военнослужащих, граждан, уволенных с военной службы, и членов их семей, "при зачислении военнослужащего - преподавателя военного образовательного учреждения профессионального образования в распоряжение командира (начальника) по причине освобождения от воинской должности в связи с проведением организационно-штатных мероприятий за ним сохраняется право, установленное п. 8 ст. 15 Федерального закона "О статусе военнослужащих". В качестве примера в указанной Справке приведено гражданское дело по заявлению подполковника П., проходившего военную службу по контракту в воинской должности преподавателя кафедры организации связи Кемеровского высшего военного командного училища связи (военного института). С ноября 1999 г. по указанному месту службы П. состоял на учете в качестве нуждающегося в жилом помещении. Решением жилищной комиссии от 1 июля 2010 г. П. на семью из трех человек с его согласия была выделена трехкомнатная квартира в г. Томске общей площадью 76,8 квадратного метра, при этом учтено наличие у заявителя права на дополнительную общую площадь жилого помещения, предусмотренного п. 8 ст. 15 Федерального закона "О статусе военнослужащих" для военнослужащих - преподавателей военных образовательных учреждений профессионального образования. Начальник КЭУ отказал в согласовании списка распределения указанного жилого помещения, аргументировав свой отказ сокращением в 2009 г. и неисполнением заявителем на август 2010 г. воинской должности преподавателя военного образовательного учреждения профессионального образования. Кемеровский гарнизонный военный суд оставил без удовлетворения заявление П. об оспаривании указанного решения воинского должностного лица. В кассационном порядке окружной военный суд отменил обжалованное заявителем судебное постановление и обязал начальника КЭУ согласовать список распределения П. упомянутого жилого помещения по следующим основаниям. В силу п. 8 ст. 15 Федерального закона "О статусе военнослужащих" военнослужащие - преподаватели военных образовательных учреждений профессионального образования имеют право на дополнительную общую площадь жилого помещения размером не менее 15 квадратных метров и не более 25 квадратных метров. Следовательно, военнослужащий - преподаватель военного образовательного учреждения профессионального образования вправе претендовать на получение от государства постоянного жилья на состав семьи из трех человек размером от 69 (18 x 3 + 15) до 88 (18 x 3 + 25 + 9) квадратных метров. Как видно из материалов дела, на момент замещения воинской должности преподавателя военно-учебного заведения заявитель отвечал перечисленным требованиям, а поэтому до зачисления в распоряжение начальника связи мог рассчитывать на обеспечение вышеупомянутой квартирой, что не ставится под сомнение. Согласно ст. 42 Федерального закона "О воинской обязанности и военной службе", а также ст. 13 Положения о порядке прохождения военной службы в их взаимосвязи прохождение военной службы не на воинской должности в порядке зачисления в распоряжение командира (начальника) является </w:t>
      </w:r>
      <w:r w:rsidRPr="001E005A">
        <w:rPr>
          <w:rFonts w:ascii="Tahoma" w:eastAsia="Times New Roman" w:hAnsi="Tahoma" w:cs="Tahoma"/>
          <w:sz w:val="24"/>
          <w:szCs w:val="24"/>
          <w:lang w:eastAsia="ru-RU"/>
        </w:rPr>
        <w:lastRenderedPageBreak/>
        <w:t xml:space="preserve">исключением из общего правила и обусловливается обстоятельствами, не зависящими от военнослужащего. Такое изменение служебно-должностного положения предопределяется необходимостью разрешения вопросов дальнейшего прохождения военнослужащим военной службы и ограничивается конкретными сроками. В соответствии с представленными материалами во время прохождения военной службы по контракту в воинской должности преподавателя военно-учебного заведения с апреля 2009 г. в отношении П. государством в лице Минобороны России не был исполнен Федеральный закон "О статусе военнослужащих" в части обеспечения жилым помещением по договору социального найма с учетом дополнительной общей площади жилого помещения. Освобождение названного лица от указанной должности в августе 2009 г. вызывалось объективным фактором - проведением организационно-штатных мероприятий и не зависело от воли заявителя, чье служебное предназначение в установленный вышеназванным Положением шестимесячный срок так и не было определено. В приказе, которым П. зачислили в распоряжение начальника связи, имеется ссылка на необеспечение этого военнослужащего жилым помещением по нормам жилищного законодательства. В связи с изложенным кассационная инстанция нашла заявление П. обоснованным и констатировала нарушение его жилищных прав начальником КЭУ при осуществлении полномочий. В том случае, когда военнослужащий уже уволен с военной службы, утратил статус военнослужащего (за исключением офицеров в воинских званиях от полковника и выше), он не подлежит обеспечению дополнительным жильем. Подтверждением такому выводу служат материалы судебной практики как военных судов, так и Конституционного Суда Российской Федерации. Из приведенных выше примеров судебной практики можно сделать следующие выводы: право гражданина на дополнительную жилую площадь, предусмотренное п. 8 ст. 15 Федерального закона "О статусе военнослужащих", было мотивировано тремя обстоятельствами: а) наличием у него статуса военнослужащего; б) первичным невыполнением государством своих обязательств по обеспечению военнослужащего жильем в установленные законом сроки с учетом его права на дополнительную жилую площадь; в) отсутствием виновных и даже инициативных действий заявителя в процессе освобождения его от воинской должности, дающей право на получение жилья с учетом дополнительной жилой площади. Рассмотрим указанные условия более подробно на примере увольняемого по "льготному" основанию офицера - преподавателя военного вуза, имеющего более 10 лет выслуги на военной службе и являющегося нуждающимся в жилых помещениях. Выше мы довольно подробно проиллюстрировали необходимость наличия у лица статуса военнослужащего для реализации им права на жилье с учетом дополнительных метров. В дополнение к сказанному следует отметить, что военнослужащий, находящийся в распоряжении командира (начальника), по-прежнему обладает соответствующим статусом, даже при наличии в отношении его состоявшегося приказа об увольнении. Далее рассмотрим вопрос о невыполнении государством в лице военного ведомства своих обязанностей по своевременному обеспечению военнослужащих жилыми помещениями в период, когда они имеют право на такое обеспечение с учетом дополнительной площади. В соответствии с </w:t>
      </w:r>
      <w:proofErr w:type="spellStart"/>
      <w:r w:rsidRPr="001E005A">
        <w:rPr>
          <w:rFonts w:ascii="Tahoma" w:eastAsia="Times New Roman" w:hAnsi="Tahoma" w:cs="Tahoma"/>
          <w:sz w:val="24"/>
          <w:szCs w:val="24"/>
          <w:lang w:eastAsia="ru-RU"/>
        </w:rPr>
        <w:t>абз</w:t>
      </w:r>
      <w:proofErr w:type="spellEnd"/>
      <w:r w:rsidRPr="001E005A">
        <w:rPr>
          <w:rFonts w:ascii="Tahoma" w:eastAsia="Times New Roman" w:hAnsi="Tahoma" w:cs="Tahoma"/>
          <w:sz w:val="24"/>
          <w:szCs w:val="24"/>
          <w:lang w:eastAsia="ru-RU"/>
        </w:rPr>
        <w:t xml:space="preserve">. 2 п. 1 ст. 15 Федерального закона </w:t>
      </w:r>
      <w:r w:rsidRPr="001E005A">
        <w:rPr>
          <w:rFonts w:ascii="Tahoma" w:eastAsia="Times New Roman" w:hAnsi="Tahoma" w:cs="Tahoma"/>
          <w:sz w:val="24"/>
          <w:szCs w:val="24"/>
          <w:lang w:eastAsia="ru-RU"/>
        </w:rPr>
        <w:lastRenderedPageBreak/>
        <w:t xml:space="preserve">"О статусе военнослужащих" военнослужащим и совместно проживающим с ними членам их семей предоставляются не позднее трехмесячного срока со дня прибытия на новое место военной службы служебные жилые помещения с учетом права на дополнительную жилую площадь. Фактически здесь указана не просто гарантия государства по предоставлению жилья военнослужащим, но и более сжатые по сравнению с другими категориями граждан сроки ее осуществления. Анализ вышеприведенного пункта Закона позволяет говорить, что он распространяется не на всех военнослужащих, а лишь на тех, которые имеют право на обеспечение служебными жилыми помещениями, так как в приведенном законоположении идет речь только о них. Из положений п. п. 1 и 3 ст. 15 Федерального закона "О статусе военнослужащих" в их взаимосвязи следует, что право на обеспечение служебными жилыми помещениями имеют военнослужащие, заключившие первый контракт о прохождении военной службы после 1 января 1998 г., а также заключившие его и до указанной даты, но прибывшие после нее к новому месту военной службы или проходящие военную службу в закрытых военных городках (при условии отсутствия у них по месту прохождения военной службы права на иные жилые помещения). Соответственно права этих категорий военнослужащих чаще всего нарушаются </w:t>
      </w:r>
      <w:proofErr w:type="spellStart"/>
      <w:r w:rsidRPr="001E005A">
        <w:rPr>
          <w:rFonts w:ascii="Tahoma" w:eastAsia="Times New Roman" w:hAnsi="Tahoma" w:cs="Tahoma"/>
          <w:sz w:val="24"/>
          <w:szCs w:val="24"/>
          <w:lang w:eastAsia="ru-RU"/>
        </w:rPr>
        <w:t>непредоставлением</w:t>
      </w:r>
      <w:proofErr w:type="spellEnd"/>
      <w:r w:rsidRPr="001E005A">
        <w:rPr>
          <w:rFonts w:ascii="Tahoma" w:eastAsia="Times New Roman" w:hAnsi="Tahoma" w:cs="Tahoma"/>
          <w:sz w:val="24"/>
          <w:szCs w:val="24"/>
          <w:lang w:eastAsia="ru-RU"/>
        </w:rPr>
        <w:t xml:space="preserve"> им жилья в период прохождения военной службы в воинских должностях, дающих право на дополнительную площадь жилого помещения. Реализация права на получение постоянного жилья военнослужащим не должна длиться годами и десятилетиями. Тем более в </w:t>
      </w:r>
      <w:proofErr w:type="spellStart"/>
      <w:r w:rsidRPr="001E005A">
        <w:rPr>
          <w:rFonts w:ascii="Tahoma" w:eastAsia="Times New Roman" w:hAnsi="Tahoma" w:cs="Tahoma"/>
          <w:sz w:val="24"/>
          <w:szCs w:val="24"/>
          <w:lang w:eastAsia="ru-RU"/>
        </w:rPr>
        <w:t>абз</w:t>
      </w:r>
      <w:proofErr w:type="spellEnd"/>
      <w:r w:rsidRPr="001E005A">
        <w:rPr>
          <w:rFonts w:ascii="Tahoma" w:eastAsia="Times New Roman" w:hAnsi="Tahoma" w:cs="Tahoma"/>
          <w:sz w:val="24"/>
          <w:szCs w:val="24"/>
          <w:lang w:eastAsia="ru-RU"/>
        </w:rPr>
        <w:t xml:space="preserve">. 12 п. 1 ст. 15 Федерального закона "О статусе военнослужащих" говорится, что обеспечение постоянным жильем некоторых категорий военнослужащих производится именно при увольнении их с военной службы, а само увольнение в идеале также не должно длиться годами. Не секрет, что в военных ведомствах существуют многотысячные очереди на получение жилья, в некоторых населенных пунктах военнослужащие ждут получения заветных квартир десятилетиями. Так, например, по данным средств массовой информации, только в Вооруженных Силах Российской Федерации на начало 2010 г. было 90,3 тыс. военнослужащих, нуждающихся в получении жилья &lt;5&gt;, а в октябре 2010 г. - 97 тыс. &lt;6&gt;. Официальная статистика оперирует большими цифрами: 129782 человека, нуждающихся в жилых помещениях, по состоянию на 1 января 2009 г. &lt;7&gt; и 56 тыс. </w:t>
      </w:r>
      <w:proofErr w:type="spellStart"/>
      <w:r w:rsidRPr="001E005A">
        <w:rPr>
          <w:rFonts w:ascii="Tahoma" w:eastAsia="Times New Roman" w:hAnsi="Tahoma" w:cs="Tahoma"/>
          <w:sz w:val="24"/>
          <w:szCs w:val="24"/>
          <w:lang w:eastAsia="ru-RU"/>
        </w:rPr>
        <w:t>бесквартирных</w:t>
      </w:r>
      <w:proofErr w:type="spellEnd"/>
      <w:r w:rsidRPr="001E005A">
        <w:rPr>
          <w:rFonts w:ascii="Tahoma" w:eastAsia="Times New Roman" w:hAnsi="Tahoma" w:cs="Tahoma"/>
          <w:sz w:val="24"/>
          <w:szCs w:val="24"/>
          <w:lang w:eastAsia="ru-RU"/>
        </w:rPr>
        <w:t xml:space="preserve"> офицеров по состоянию на февраль 2013 г. &lt;8&gt;. Естественно, такая ситуация свидетельствует о массовом нарушении государством продекларированной им же своей обязанности по трехмесячному сроку обеспечения их жильем.</w:t>
      </w:r>
    </w:p>
    <w:p w:rsidR="001E005A" w:rsidRDefault="001E005A" w:rsidP="001E005A">
      <w:pPr>
        <w:spacing w:after="0" w:line="320" w:lineRule="exact"/>
        <w:rPr>
          <w:rFonts w:ascii="Tahoma" w:eastAsia="Times New Roman" w:hAnsi="Tahoma" w:cs="Tahoma"/>
          <w:sz w:val="24"/>
          <w:szCs w:val="24"/>
          <w:lang w:eastAsia="ru-RU"/>
        </w:rPr>
      </w:pPr>
    </w:p>
    <w:p w:rsidR="001E005A" w:rsidRPr="001E005A" w:rsidRDefault="001E005A" w:rsidP="001E005A">
      <w:pPr>
        <w:spacing w:after="0" w:line="320" w:lineRule="exact"/>
        <w:rPr>
          <w:rFonts w:ascii="Tahoma" w:eastAsia="Times New Roman" w:hAnsi="Tahoma" w:cs="Tahoma"/>
          <w:sz w:val="24"/>
          <w:szCs w:val="24"/>
          <w:lang w:eastAsia="ru-RU"/>
        </w:rPr>
      </w:pPr>
      <w:r w:rsidRPr="001E005A">
        <w:rPr>
          <w:rFonts w:ascii="Tahoma" w:eastAsia="Times New Roman" w:hAnsi="Tahoma" w:cs="Tahoma"/>
          <w:sz w:val="24"/>
          <w:szCs w:val="24"/>
          <w:lang w:eastAsia="ru-RU"/>
        </w:rPr>
        <w:t xml:space="preserve">-------------------------------- &lt;5&gt; Мухин В. Г. Выполнение жилищных программ для военнослужащих вновь обрастает проблемами // Независимая газ. 2010. 22 апр. &lt;6&gt; Рос. газ. 2010. 29 окт. &lt;7&gt; Отчет Счетной палаты Российской Федерации о результатах контрольного мероприятия "Проверка законности и эффективности использования государственных средств, выделенных в 2008 - 2009 годах на обеспечение жильем военнослужащих Вооруженных Сил Российской Федерации" // </w:t>
      </w:r>
      <w:proofErr w:type="spellStart"/>
      <w:r w:rsidRPr="001E005A">
        <w:rPr>
          <w:rFonts w:ascii="Tahoma" w:eastAsia="Times New Roman" w:hAnsi="Tahoma" w:cs="Tahoma"/>
          <w:sz w:val="24"/>
          <w:szCs w:val="24"/>
          <w:lang w:eastAsia="ru-RU"/>
        </w:rPr>
        <w:t>Бюлл</w:t>
      </w:r>
      <w:proofErr w:type="spellEnd"/>
      <w:r w:rsidRPr="001E005A">
        <w:rPr>
          <w:rFonts w:ascii="Tahoma" w:eastAsia="Times New Roman" w:hAnsi="Tahoma" w:cs="Tahoma"/>
          <w:sz w:val="24"/>
          <w:szCs w:val="24"/>
          <w:lang w:eastAsia="ru-RU"/>
        </w:rPr>
        <w:t xml:space="preserve">. Счетной палаты Рос. Федерации. 2010. N 9. &lt;8&gt; </w:t>
      </w:r>
      <w:proofErr w:type="spellStart"/>
      <w:r w:rsidRPr="001E005A">
        <w:rPr>
          <w:rFonts w:ascii="Tahoma" w:eastAsia="Times New Roman" w:hAnsi="Tahoma" w:cs="Tahoma"/>
          <w:sz w:val="24"/>
          <w:szCs w:val="24"/>
          <w:lang w:eastAsia="ru-RU"/>
        </w:rPr>
        <w:t>Моск</w:t>
      </w:r>
      <w:proofErr w:type="spellEnd"/>
      <w:r w:rsidRPr="001E005A">
        <w:rPr>
          <w:rFonts w:ascii="Tahoma" w:eastAsia="Times New Roman" w:hAnsi="Tahoma" w:cs="Tahoma"/>
          <w:sz w:val="24"/>
          <w:szCs w:val="24"/>
          <w:lang w:eastAsia="ru-RU"/>
        </w:rPr>
        <w:t>. комсомолец. 2013. 19 февр.</w:t>
      </w:r>
    </w:p>
    <w:p w:rsidR="001E005A" w:rsidRDefault="001E005A" w:rsidP="001E005A">
      <w:pPr>
        <w:spacing w:after="0" w:line="320" w:lineRule="exact"/>
        <w:rPr>
          <w:rFonts w:ascii="Tahoma" w:eastAsia="Times New Roman" w:hAnsi="Tahoma" w:cs="Tahoma"/>
          <w:sz w:val="24"/>
          <w:szCs w:val="24"/>
          <w:lang w:eastAsia="ru-RU"/>
        </w:rPr>
      </w:pPr>
      <w:r w:rsidRPr="001E005A">
        <w:rPr>
          <w:rFonts w:ascii="Tahoma" w:eastAsia="Times New Roman" w:hAnsi="Tahoma" w:cs="Tahoma"/>
          <w:sz w:val="24"/>
          <w:szCs w:val="24"/>
          <w:lang w:eastAsia="ru-RU"/>
        </w:rPr>
        <w:lastRenderedPageBreak/>
        <w:t xml:space="preserve">Таким образом, именно государство в лице органов военного управления чаще всего первым нарушает условия заключенного с военнослужащим контракта о прохождении военной службы в части своевременного обеспечения его жилым помещением, в том числе с учетом права на дополнительную жилую площадь. И в идеале при выполнении государством своих обязательств по жилищному обеспечению военнослужащих в установленные сроки не было бы и многочисленной судебной практики по вопросу обеспечения их дополнительной жилой площадью; данный вопрос решался бы в период исполнения ими обязанностей на соответствующих должностях. Невыполнение военным ведомством в отношении военнослужащего в период прохождения им военной службы требований закона в части обеспечения его надлежащим жильем не освобождает государство от взятых на себя обязательств. Иное толкование закона противоречит действующему жилищному законодательству и закрепленному в ст. 19 Конституции Российской Федерации принципу равенства, поскольку, не реализовав своевременно свое право на жилье по установленным нормам в период военной службы, военнослужащий не может быть лишен права на его получение с учетом дополнительной площади на том основании, что он освобожден от воинской должности в связи с организационно-штатными мероприятиями. Что касается виновных либо хотя бы инициативных действий военнослужащего в процессе освобождения его от воинской должности, дающей право на получение жилья с учетом дополнительной жилой площади, то такие действия связаны либо с переводом военнослужащего на иную воинскую должность, увольнением, либо с зачислением его в распоряжение командира (начальника). Указанные действия могут как производиться по инициативе командования (например, перевод военнослужащего в порядке плановой замены), по инициативе военнослужащего (например, перевод его на иную воинскую должность по семейным обстоятельствам), так и не зависеть от воли сторон (например, освобождение военнослужащего от воинской должности, которую он не может исполнять по состоянию здоровья). И если освобождение военнослужащего от воинской должности, дающей право на получение жилья с учетом дополнительных метров, производится по инициативе военнослужащего, то сам военнослужащий и должен предусмотреть последствия таких действий и отвечать за них. К примеру, если преподаватель военного вуза (в воинском звании ниже полковника и не имеющий почетных званий) написал рапорт с просьбой назначить его на любую воинскую должность, кроме преподавателя, научного работника, командира воинской части, то тем самым он как бы соглашается на обеспечение его в период службы в такой должности жильем без дополнительной площади (если ему на указанной должности не будет присвоено воинское звание полковника или капитана первого ранга). В иных же случаях, когда освобождение военнослужащего от воинской должности преподавателя, научного работника или командира воинской части производится не по его инициативе, он должен иметь возможность воспользоваться </w:t>
      </w:r>
      <w:proofErr w:type="spellStart"/>
      <w:r w:rsidRPr="001E005A">
        <w:rPr>
          <w:rFonts w:ascii="Tahoma" w:eastAsia="Times New Roman" w:hAnsi="Tahoma" w:cs="Tahoma"/>
          <w:sz w:val="24"/>
          <w:szCs w:val="24"/>
          <w:lang w:eastAsia="ru-RU"/>
        </w:rPr>
        <w:t>непредоставленной</w:t>
      </w:r>
      <w:proofErr w:type="spellEnd"/>
      <w:r w:rsidRPr="001E005A">
        <w:rPr>
          <w:rFonts w:ascii="Tahoma" w:eastAsia="Times New Roman" w:hAnsi="Tahoma" w:cs="Tahoma"/>
          <w:sz w:val="24"/>
          <w:szCs w:val="24"/>
          <w:lang w:eastAsia="ru-RU"/>
        </w:rPr>
        <w:t xml:space="preserve"> ему ранее государством льготой. Иначе любого такого военнослужащего, не обеспеченного своевременно жильем, можно перед предоставлением жилья освободить от такой "льготной" должности, а потом просто "простить" ему право на дополнительную жилую </w:t>
      </w:r>
      <w:r w:rsidRPr="001E005A">
        <w:rPr>
          <w:rFonts w:ascii="Tahoma" w:eastAsia="Times New Roman" w:hAnsi="Tahoma" w:cs="Tahoma"/>
          <w:sz w:val="24"/>
          <w:szCs w:val="24"/>
          <w:lang w:eastAsia="ru-RU"/>
        </w:rPr>
        <w:lastRenderedPageBreak/>
        <w:t xml:space="preserve">площадь. В итоге на каждом таком военнослужащем государство в лице военного ведомства может сэкономить немалые деньги. Особенно актуальным данный вопрос становится в период увольнения военнослужащего и в последней попытке реализации им своего права на получение жилья от военного ведомства. Не секрет, что в период изменения облика Вооруженных Сил Российской Федерации были сокращены и реорганизованы сотни воинских частей, десятки военных вузов, лишились своих воинских должностей тысячи военнослужащих, имеющих в начале реформы право на обеспечение дополнительной жилой площадью. Проблема заключается в том, что многие из указанных военнослужащих согласно </w:t>
      </w:r>
      <w:proofErr w:type="spellStart"/>
      <w:r w:rsidRPr="001E005A">
        <w:rPr>
          <w:rFonts w:ascii="Tahoma" w:eastAsia="Times New Roman" w:hAnsi="Tahoma" w:cs="Tahoma"/>
          <w:sz w:val="24"/>
          <w:szCs w:val="24"/>
          <w:lang w:eastAsia="ru-RU"/>
        </w:rPr>
        <w:t>абз</w:t>
      </w:r>
      <w:proofErr w:type="spellEnd"/>
      <w:r w:rsidRPr="001E005A">
        <w:rPr>
          <w:rFonts w:ascii="Tahoma" w:eastAsia="Times New Roman" w:hAnsi="Tahoma" w:cs="Tahoma"/>
          <w:sz w:val="24"/>
          <w:szCs w:val="24"/>
          <w:lang w:eastAsia="ru-RU"/>
        </w:rPr>
        <w:t xml:space="preserve">. 2 п. 1 ст. 23 Федерального закона "О статусе военнослужащих" при выслуге более 10 лет и обладании статусом нуждающихся в улучшении жилищных условий без их согласия не могли быть уволены с военной службы по "льготным" основаниям без предоставления им жилых помещений. Поскольку их должности были сокращены, а уволены без жилья они не могли быть, то такие военнослужащие массово зачислялись в распоряжение командиров (начальников) именно до обеспечения их жилыми помещениями. Причем освобождение от воинских должностей и зачисление в распоряжение командиров (начальников) здесь допускалось без желания самих военнослужащих. Право на жилище у них осталось и после зачисления в распоряжение командиров (начальников), но вот право на его получение с учетом дополнительной площади уже ставилось под сомнение квартирными органами, так как на момент распределения жилья такие военнослужащие не занимают должностей, перечисленных в п. 8 ст. 15 Федерального закона "О статусе военнослужащих". Ведь с точки зрения формальной логики на момент обеспечения их жильем они не обладают необходимым статусом для получения жилья с учетом дополнительной площади. Вот так, без каких-либо не то что своих виновных, но даже волевых действий, военнослужащий может потерять от 15 до 25 квадратных метров жилой площади, положенной ему ранее от государства. В данном случае гарантия законодателя о запрете увольнения некоторых категорий военнослужащих без жилья, в том числе с учетом дополнительной жилой площади, трансформировалась в гарантию по обеспечению их жильем хоть и в период военной службы, но уже без дополнительной общей площади жилого помещения. Такое положение дел является по меньшей мере несправедливым. Во-первых, Россия провозгласила себя социальным государством, политика которого направлена на создание условий, обеспечивающих достойную жизнь человека (ч. 1 ст. 7 Конституции Российской Федерации). Более того, в ст. 2 Конституции Российской Федерации продекларировано, что человек, его права и свободы являются высшей ценностью. Признание, соблюдение и защита прав и свобод человека и гражданина - обязанность государства. Поэтому вряд ли соответствует названным статьям Конституции Российской Федерации правоприменительная деятельность по отказу в предоставлении военнослужащим, ранее имевшим все основания для получения дополнительной жилой площади, в ее предоставлении после зачисления их в распоряжение командования по независящим от них причинам. Во-вторых, нарушенное первоначально именно государством право военнослужащего на жилище подлежит защите и восстановлению судами в </w:t>
      </w:r>
      <w:r w:rsidRPr="001E005A">
        <w:rPr>
          <w:rFonts w:ascii="Tahoma" w:eastAsia="Times New Roman" w:hAnsi="Tahoma" w:cs="Tahoma"/>
          <w:sz w:val="24"/>
          <w:szCs w:val="24"/>
          <w:lang w:eastAsia="ru-RU"/>
        </w:rPr>
        <w:lastRenderedPageBreak/>
        <w:t>полном объеме, в каждой из составляющих: и как право на обеспечение жильем от военного ведомства в установленные сроки, и как право на получение жилья с учетом неполученной ранее из-за нарушения условий контракта со стороны государства &lt;9&gt; дополнительной жилой площади. Недаром Гражданский процессуальный кодекс Российской Федерации предписывает судам, признав заявление обоснованным, принимать решения об обязанности соответствующего органа государственной власти, должностного лица устранить в полном объеме допущенное нарушение прав и свобод гражданина или препятствие к осуществлению гражданином его прав и свобод.</w:t>
      </w:r>
    </w:p>
    <w:p w:rsidR="001E005A" w:rsidRDefault="001E005A" w:rsidP="001E005A">
      <w:pPr>
        <w:spacing w:after="0" w:line="320" w:lineRule="exact"/>
        <w:rPr>
          <w:rFonts w:ascii="Tahoma" w:eastAsia="Times New Roman" w:hAnsi="Tahoma" w:cs="Tahoma"/>
          <w:sz w:val="24"/>
          <w:szCs w:val="24"/>
          <w:lang w:eastAsia="ru-RU"/>
        </w:rPr>
      </w:pPr>
    </w:p>
    <w:p w:rsidR="001E005A" w:rsidRPr="001E005A" w:rsidRDefault="001E005A" w:rsidP="001E005A">
      <w:pPr>
        <w:spacing w:after="0" w:line="320" w:lineRule="exact"/>
        <w:rPr>
          <w:rFonts w:ascii="Tahoma" w:eastAsia="Times New Roman" w:hAnsi="Tahoma" w:cs="Tahoma"/>
          <w:sz w:val="24"/>
          <w:szCs w:val="24"/>
          <w:lang w:eastAsia="ru-RU"/>
        </w:rPr>
      </w:pPr>
      <w:bookmarkStart w:id="0" w:name="_GoBack"/>
      <w:bookmarkEnd w:id="0"/>
      <w:r w:rsidRPr="001E005A">
        <w:rPr>
          <w:rFonts w:ascii="Tahoma" w:eastAsia="Times New Roman" w:hAnsi="Tahoma" w:cs="Tahoma"/>
          <w:sz w:val="24"/>
          <w:szCs w:val="24"/>
          <w:lang w:eastAsia="ru-RU"/>
        </w:rPr>
        <w:t xml:space="preserve">-------------------------------- &lt;9&gt; Так, например, в Определении Военной коллегии Верховного Суда Российской Федерации от 3 марта 2009 г. N 6н-425/08 описан случай, когда длительное </w:t>
      </w:r>
      <w:proofErr w:type="spellStart"/>
      <w:r w:rsidRPr="001E005A">
        <w:rPr>
          <w:rFonts w:ascii="Tahoma" w:eastAsia="Times New Roman" w:hAnsi="Tahoma" w:cs="Tahoma"/>
          <w:sz w:val="24"/>
          <w:szCs w:val="24"/>
          <w:lang w:eastAsia="ru-RU"/>
        </w:rPr>
        <w:t>непредоставление</w:t>
      </w:r>
      <w:proofErr w:type="spellEnd"/>
      <w:r w:rsidRPr="001E005A">
        <w:rPr>
          <w:rFonts w:ascii="Tahoma" w:eastAsia="Times New Roman" w:hAnsi="Tahoma" w:cs="Tahoma"/>
          <w:sz w:val="24"/>
          <w:szCs w:val="24"/>
          <w:lang w:eastAsia="ru-RU"/>
        </w:rPr>
        <w:t xml:space="preserve"> военнослужащему О. О. Андрееву служебного жилого помещения послужило признанием нарушения в отношении его условий заключенного им контракта о прохождении военной службы.</w:t>
      </w:r>
    </w:p>
    <w:p w:rsidR="001E005A" w:rsidRPr="001E005A" w:rsidRDefault="001E005A" w:rsidP="001E005A">
      <w:pPr>
        <w:spacing w:after="0" w:line="320" w:lineRule="exact"/>
        <w:rPr>
          <w:rFonts w:ascii="Tahoma" w:eastAsia="Times New Roman" w:hAnsi="Tahoma" w:cs="Tahoma"/>
          <w:sz w:val="24"/>
          <w:szCs w:val="24"/>
          <w:lang w:eastAsia="ru-RU"/>
        </w:rPr>
      </w:pPr>
      <w:r w:rsidRPr="001E005A">
        <w:rPr>
          <w:rFonts w:ascii="Tahoma" w:eastAsia="Times New Roman" w:hAnsi="Tahoma" w:cs="Tahoma"/>
          <w:sz w:val="24"/>
          <w:szCs w:val="24"/>
          <w:lang w:eastAsia="ru-RU"/>
        </w:rPr>
        <w:t>------------------------------------------------------------------</w:t>
      </w:r>
    </w:p>
    <w:p w:rsidR="009E31C5" w:rsidRDefault="009E31C5" w:rsidP="001E005A">
      <w:pPr>
        <w:spacing w:after="0" w:line="320" w:lineRule="exact"/>
      </w:pPr>
    </w:p>
    <w:sectPr w:rsidR="009E31C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7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E005A"/>
    <w:rsid w:val="001E005A"/>
    <w:rsid w:val="009E31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CD4B65C-F59E-461A-8780-A898E89F1B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1E005A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1E005A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semiHidden/>
    <w:unhideWhenUsed/>
    <w:rsid w:val="001E005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95825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10</Pages>
  <Words>3936</Words>
  <Characters>22440</Characters>
  <Application>Microsoft Office Word</Application>
  <DocSecurity>0</DocSecurity>
  <Lines>187</Lines>
  <Paragraphs>52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26324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Алексей В. Спожников</dc:creator>
  <cp:keywords/>
  <dc:description/>
  <cp:lastModifiedBy>Алексей В. Спожников</cp:lastModifiedBy>
  <cp:revision>1</cp:revision>
  <dcterms:created xsi:type="dcterms:W3CDTF">2015-02-03T10:28:00Z</dcterms:created>
  <dcterms:modified xsi:type="dcterms:W3CDTF">2015-02-03T10:31:00Z</dcterms:modified>
</cp:coreProperties>
</file>