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
        <w:rPr>
          <w:sz w:val="22"/>
          <w:szCs w:val="22"/>
        </w:rPr>
        <w:t xml:space="preserve"> № 2-244/2014 РЕШЕНИЕ ИМЕНЕМ РОССИЙСКОЙ ФЕДЕРАЦИИ 17 сентября 2014 г. г. Волгоград Волгоградский гарнизонный военный суд в составе: председательствующего – судьи Костина И.В., при секретаре Доброскоковой Т.С., с участием заявителя Маняхина Н.В., рассмотрев в открытом судебном заседании гражданское дело по заявлению военнослужащего войсковой части № &lt;данные изъяты&gt; Маняхина ФИО6 об оспаривании действий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связанных с порядком предоставления заявителю жилого помещения в собственность бесплатно и снятием его с учёта нуждающихся в жилом помещении, установил: Маняхин Н.В., обратившись в суд с заявлением, просит: - признать незаконными решения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(далее – ФГКУ «Югрегионжильё») от ДД.ММ.ГГГГ № о предоставлении жилого помещения в собственность бесплатно в избранном месте жительства и о снятии его с учёта нуждающихся в жилом помещении; - обязать начальника ФГКУ «Югрегионжильё» отменить указанные решения и восстановить заявителя на учёте нуждающихся в жилых помещениях. Заявитель в судебном заседании поддержал заявленные требования, пояснив, что 9 июня 2014 г. он прибыл в &lt;адрес&gt; для оформления в собственность предоставленного ему жилого помещения, однако, как выяснилось, данное жилое помещение не было сдано в эксплуатацию, в связи с чем он лишён возможности оформить его в собственность. ФГКУ «Югрегионжильё», надлежащим образом извещённое о времени и месте рассмотрения дела, своего представителя на судебное заседание не направило, что в соответствии с ч. 2 ст. 257 ГПК РФ не является препятствием к рассмотрению заявления Маняхина. В своих письменных возражениях представитель ФГКУ «Югрегионжильё» - Зотов А.А. просил отказать в удовлетворении заявления Маняхина, так как последний согласился 8 апреля 2014 г. принять распределённое ему жилое помещение по адресу: &lt;адрес&gt;, в связи с чем, по мнению представителя должностного лица, оснований для восстановления заявителя на учёте нуждающихся в получении жилого помещения не имеется. Выслушав заявителя, исследовав и оценив представленные доказательства, суд приходит к следующим выводам. Разрешая вопрос о пропуске предусмотренного ст. 256 ГПК РФ трёхмесячного срока обращения в суд с заявлением об оспаривании решений должностного лица от 8 апреля 2014 г., связанных с предоставлением заявителю и членам его семьи в собственность бесплатно жилого помещения и снятием в связи с этим с жилищного учёта, суд исходит из следующего. Как следует из заявления Маняхина и его объяснений в судебном заседании, незаконность оспариваемых решений он связывает с тем обстоятельством, что предоставленное ему жилое помещение не сдано в эксплуатацию, в связи с чем он лишён возможности оформить его в свою собственность. Об этом ему стало известно 9 июня 2014 г. Поскольку с заявлением в суд Маняхин обратился 9 сентября 2014 г., то следует признать, что данный срок заявителем не пропущен, в связи с чем суд рассматривает его заявление по существу. Как установлено в судебном заседании, Маняхин, имеющий общую продолжительность военной службы более 20 лет и подлежащий увольнению с военной службы по достижении предельного возраста пребывания на ней, в связи с предоставлением ему и членам его семьи в собственность бесплатно жилого помещения в избранном месте жительства в &lt;адрес&gt; по адресу: &lt;адрес&gt;, снят с учёта нуждающихся в жилом помещении, о чём составлен акт приёма-передачи данного жилого помещения. В соответствии с пп. 11 и 14 Правил признания нуждающимися в жилых помещениях военнослужащих – граждан Российской Федерации, обеспечиваемых на весь срок военной службы служебными жилыми помещениями, утверждёнными постановлением Правительства РФ от 29 июня 2011 г. N 512, военнослужащие, не обеспеченные на момент увольнения с военной службы жилыми помещениями, не могут быть сняты с учёта и обеспечиваются жилыми помещениями в соответствии с Правилами предоставления военнослужащим - гражданам Российской Федерации, обеспечиваемым на весь срок военной службы служебными жилыми помещениями, жилых помещений в собственность бесплатно, утверждённых тем же постановлением Правительства. При этом такие военнослужащие состоят на учёте до предоставления им жилых помещений или до выявления предусмотренных пунктами 1, 2 и 4 - 6 части 1 статьи 56 Жилищного кодекса Российской Федерации оснований для снятия их с учёта. Согласно п. 2 ч. 1 ст. 56 ЖК РФ, граждане снимаются с учёта в качестве нуждающихся в жилых помещениях в случае утраты ими оснований, дающих право на получение жилого помещения по договору социального найма. Одним из таких оснований, в соответствии с ч. 1 ст. 51 ЖК РФ, является наличие в собственности гражданина жилого помещения, соответствующего учётной норме. В силу п. 1 ст. 131 и ст. 219 ГК РФ право собственности на недвижимые вещи, ограничения этих прав, их возникновение, переход и прекращение подлежат государственной регистрации в едином государственном реестре органами, осуществляющими государственную регистрацию прав на недвижимость и сделок с ней. При этом право собственности на здания, сооружения и другое вновь создаваемое недвижимое имущество, подлежащее государственной регистрации, возникает с момента такой регистрации. Вместе с этим, в силу п. 1 ст. 25 Федерального закона «О государственной регистрации прав на недвижимое имущество и сделок с ним» право собственности на созданный объект недвижимого имущества регистрируется на основании правоустанавливающего документа на земельный участок, на котором расположен этот объект недвижимого имущества, а также разрешения на ввод объекта в эксплуатацию. Согласно копии справки из ОАО «Славянка» филиала «&lt;данные изъяты&gt;» от 9 июня 2014 г. № 104/исх/18/13, жилой многоквартирный дом по адресу: &lt;адрес&gt;, по состоянию на 10 июня текущего года данным филиалом в эксплуатацию принят не был, в связи с устранением застройщиком строительных недостатков. При таких обстоятельствах, как следует из пояснений заявителя, он до настоящего времени лишён возможности оформить государственную регистрацию своего права собственности на предоставленное ему жилое помещение. Учитывая изложенное выше, суд считает, что невозможность зарегистрировать право собственности Маняхина и членов его семьи на предоставленное жилое помещение, которое не сдано в эксплуатацию, свидетельствует о том, что государство в лице Министерства обороны РФ фактически не предоставило заявителю и членам его семьи жилое помещение, а потому он не может считаться обеспеченным жилым помещением, в связи с чем оснований для снятия Маняхина с учёта нуждающихся в жилом помещении у ФГКУ «Югрегионжильё» не имелось. На основании изложенного суд находит незаконными и нарушающими права Маняхина и членов его семьи решения начальника ФГКУ «Югрегионжильё» от ДД.ММ.ГГГГ № о предоставлении жилого помещения в собственность бесплатно в избранном месте жительства и о снятии заявителя с учёта нуждающихся в жилом помещении. На основании изложенного, руководствуясь ст. 194-198, 258 ГПК РФ, суд решил: Заявление Маняхина ФИО7 об оспаривании действий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связанных с порядком предоставления заявителю жилого помещения в собственность бесплатно и снятием его с учёта нуждающихся в жилом помещении, удовлетворить. Признать незаконными решения начальника Федерального государственного казённого учреждения «Южное региональное управление жилищного обеспечения» Министерства обороны Российской Федерации от ДД.ММ.ГГГГ № о предоставлении жилого помещения в собственность бесплатно в избранном месте жительства и о снятии Маняхина Н.В. с учёта нуждающихся в жилом помещении. Обязать руководителя Федерального государственного казённого учреждения «Южное региональное управление жилищного обеспечения» Министерства обороны Российской Федерации отменить данные решения и восстановить Маняхина Н.В. с составом семьи из 4 человек на учёте нуждающихся в жилом помещении. Решение может быть обжаловано в апелляционном порядке в судебную коллегию по административным делам Северо-Кавказского окружного военного суда, через Волгоградский гарнизонный военный суд, в течение месяца, со дня принятия решения суда в окончательной форме. Председательствующий по делу И.В. Костин</w:t>
      </w:r>
    </w:p>
    <w:sectPr>
      <w:footerReference w:type="default" r:id="rId7"/>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jc w:val="right"/>
    </w:pPr>
    <w:r>
      <w:rPr>
        <w:color w:val="A0A0A0"/>
      </w:rPr>
      <w:t xml:space="preserve">RosPravosudie.com - cтраница </w:t>
    </w:r>
    <w:r>
      <w:fldChar w:fldCharType="begin"/>
    </w:r>
    <w:r>
      <w:rPr>
        <w:color w:val="A0A0A0"/>
      </w:rPr>
      <w:instrText xml:space="preserve">PAGE</w:instrText>
    </w:r>
    <w:r>
      <w:fldChar w:fldCharType="separate"/>
    </w:r>
    <w:r>
      <w:fldChar w:fldCharType="end"/>
    </w:r>
    <w:r>
      <w:rPr>
        <w:color w:val="A0A0A0"/>
      </w:rPr>
      <w:t xml:space="preserve"> из </w:t>
    </w:r>
    <w:r>
      <w:fldChar w:fldCharType="begin"/>
    </w:r>
    <w:r>
      <w:rPr>
        <w:color w:val="A0A0A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2014-09-22T14:11:49+02:00</dcterms:created>
  <dcterms:modified xsi:type="dcterms:W3CDTF">2014-09-22T14:11:49+02:00</dcterms:modified>
  <dc:title/>
  <dc:description/>
  <dc:subject/>
  <cp:keywords/>
  <cp:category/>
</cp:coreProperties>
</file>